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  Федерация</w:t>
      </w:r>
    </w:p>
    <w:p w:rsidR="00F82409" w:rsidRDefault="00F82409" w:rsidP="00F82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82409" w:rsidRDefault="00F82409" w:rsidP="00F8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F82409" w:rsidRDefault="00F82409" w:rsidP="00F8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РЫБАСОВСКОГО СЕЛЬСКОГО ПОСЕЛЕНИЯ</w:t>
      </w:r>
    </w:p>
    <w:p w:rsidR="00F82409" w:rsidRDefault="00E2136F" w:rsidP="00F82409">
      <w:pPr>
        <w:jc w:val="center"/>
        <w:rPr>
          <w:b/>
          <w:sz w:val="28"/>
          <w:szCs w:val="28"/>
        </w:rPr>
      </w:pPr>
      <w:r>
        <w:pict>
          <v:line id="_x0000_s1030" style="position:absolute;left:0;text-align:left;z-index:251658240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4A0" w:firstRow="1" w:lastRow="0" w:firstColumn="1" w:lastColumn="0" w:noHBand="0" w:noVBand="1"/>
      </w:tblPr>
      <w:tblGrid>
        <w:gridCol w:w="1440"/>
      </w:tblGrid>
      <w:tr w:rsidR="00F82409" w:rsidTr="0061449B">
        <w:trPr>
          <w:trHeight w:val="540"/>
        </w:trPr>
        <w:tc>
          <w:tcPr>
            <w:tcW w:w="1440" w:type="dxa"/>
          </w:tcPr>
          <w:p w:rsidR="00F82409" w:rsidRDefault="008644BC" w:rsidP="00614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F82409" w:rsidRDefault="00F82409" w:rsidP="00F82409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РЕШЕНИЕ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</w:t>
      </w:r>
      <w:bookmarkStart w:id="0" w:name="_GoBack"/>
      <w:bookmarkEnd w:id="0"/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Сальского района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2024  год и  на  плановый период  2025  и  2026годов»</w:t>
      </w:r>
    </w:p>
    <w:p w:rsidR="00F82409" w:rsidRDefault="00F82409" w:rsidP="00F8240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40"/>
        <w:gridCol w:w="4741"/>
      </w:tblGrid>
      <w:tr w:rsidR="00F82409" w:rsidTr="0061449B">
        <w:tc>
          <w:tcPr>
            <w:tcW w:w="5040" w:type="dxa"/>
            <w:hideMark/>
          </w:tcPr>
          <w:p w:rsidR="00F82409" w:rsidRDefault="00F82409" w:rsidP="0061449B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F82409" w:rsidRDefault="00F82409" w:rsidP="006144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1" w:type="dxa"/>
          </w:tcPr>
          <w:p w:rsidR="00F82409" w:rsidRDefault="00F82409" w:rsidP="0061449B">
            <w:pPr>
              <w:jc w:val="center"/>
              <w:rPr>
                <w:b/>
                <w:sz w:val="28"/>
                <w:szCs w:val="28"/>
              </w:rPr>
            </w:pPr>
          </w:p>
          <w:p w:rsidR="00F82409" w:rsidRDefault="008644BC" w:rsidP="00614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82409">
              <w:rPr>
                <w:sz w:val="28"/>
                <w:szCs w:val="28"/>
              </w:rPr>
              <w:t xml:space="preserve"> ноября 2023года</w:t>
            </w:r>
          </w:p>
        </w:tc>
      </w:tr>
    </w:tbl>
    <w:p w:rsidR="00F82409" w:rsidRDefault="00F82409" w:rsidP="00F82409">
      <w:pPr>
        <w:rPr>
          <w:sz w:val="28"/>
          <w:szCs w:val="28"/>
        </w:rPr>
      </w:pP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06.10.2003г. №131-Ф3,  на основании Решения Собрания депутатов Рыбасовского  сельского  поселения от 29.12.2009 г. №45 «Об утверждении Положения о публичных слушаниях в Рыбасовском сельском поселении»,  </w:t>
      </w:r>
    </w:p>
    <w:p w:rsidR="00F82409" w:rsidRDefault="00F82409" w:rsidP="00F82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 сельского поселения Сальского района на  2024  год и  на  плановый период  2025  и  2026  годов» (приложение 1).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 Рыбасовского сельского поселения Сальского района на  2024  год и  на  плановый период  2025  и  2026  годов»  на  15  часов 00 минут      08 декабря  2023 года. Провести публичные слушания в СДК п. Рыбасово </w:t>
      </w:r>
      <w:r w:rsidR="008644BC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 Рыбасово  ул. Московская ,1).</w:t>
      </w:r>
    </w:p>
    <w:p w:rsidR="00F82409" w:rsidRDefault="00F82409" w:rsidP="00F82409">
      <w:pPr>
        <w:rPr>
          <w:sz w:val="28"/>
          <w:szCs w:val="28"/>
        </w:rPr>
      </w:pPr>
      <w:r>
        <w:rPr>
          <w:sz w:val="28"/>
          <w:szCs w:val="28"/>
        </w:rPr>
        <w:t>3.  Подготовку и проведение публичных слушаний поручить аппарату Администрации Рыбасовского сельского поселения.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и проект бюджета Рыбасовского сельского поселения Сальского района на  2024  год и  на  плановый период  2025  и  2026  годов, разместить на стендах Рыбасовского сельского  поселения  до 08 декабря 2023 года.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Замечания и предложения по проекту бюджета Рыбасовского сельского поселения Сальского района на  2024  год и  на  плановый период  2025  и  2026  годов, направлять в Администрацию Рыбасовского  сельского поселения, п. Рыбасово 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,1.</w:t>
      </w:r>
    </w:p>
    <w:p w:rsidR="00F82409" w:rsidRDefault="00F82409" w:rsidP="008644B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Собрание депутатов Рыбасовского сельского поселения.</w:t>
      </w:r>
    </w:p>
    <w:p w:rsidR="00F82409" w:rsidRPr="008644BC" w:rsidRDefault="00F82409" w:rsidP="00F82409">
      <w:pPr>
        <w:tabs>
          <w:tab w:val="left" w:pos="709"/>
        </w:tabs>
        <w:rPr>
          <w:b/>
          <w:sz w:val="28"/>
          <w:szCs w:val="28"/>
        </w:rPr>
      </w:pPr>
      <w:r w:rsidRPr="008644BC">
        <w:rPr>
          <w:b/>
          <w:sz w:val="28"/>
          <w:szCs w:val="28"/>
        </w:rPr>
        <w:t>Председатель Собрания депутатов - глава</w:t>
      </w:r>
    </w:p>
    <w:p w:rsidR="00F82409" w:rsidRPr="008644BC" w:rsidRDefault="00F82409" w:rsidP="008644BC">
      <w:pPr>
        <w:tabs>
          <w:tab w:val="left" w:pos="709"/>
        </w:tabs>
        <w:rPr>
          <w:b/>
          <w:sz w:val="28"/>
          <w:szCs w:val="28"/>
        </w:rPr>
      </w:pPr>
      <w:r w:rsidRPr="008644BC">
        <w:rPr>
          <w:b/>
          <w:sz w:val="28"/>
          <w:szCs w:val="28"/>
        </w:rPr>
        <w:t xml:space="preserve">Рыбасовского </w:t>
      </w:r>
      <w:r w:rsidRPr="008644BC">
        <w:rPr>
          <w:b/>
          <w:snapToGrid w:val="0"/>
          <w:sz w:val="28"/>
          <w:szCs w:val="28"/>
        </w:rPr>
        <w:t xml:space="preserve">сельского поселения                           </w:t>
      </w:r>
      <w:proofErr w:type="spellStart"/>
      <w:r w:rsidRPr="008644BC">
        <w:rPr>
          <w:b/>
          <w:snapToGrid w:val="0"/>
          <w:sz w:val="28"/>
          <w:szCs w:val="28"/>
        </w:rPr>
        <w:t>Л.В.Краснокутская</w:t>
      </w:r>
      <w:proofErr w:type="spellEnd"/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 Рыбасово</w:t>
      </w:r>
    </w:p>
    <w:p w:rsidR="00F82409" w:rsidRDefault="008644BC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409">
        <w:rPr>
          <w:sz w:val="28"/>
          <w:szCs w:val="28"/>
        </w:rPr>
        <w:t xml:space="preserve"> ноября 2023 года </w:t>
      </w:r>
    </w:p>
    <w:p w:rsidR="00F82409" w:rsidRDefault="008644BC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F82409" w:rsidRDefault="00F82409" w:rsidP="00F82409">
      <w:pPr>
        <w:jc w:val="center"/>
        <w:rPr>
          <w:sz w:val="28"/>
          <w:szCs w:val="28"/>
        </w:rPr>
      </w:pPr>
    </w:p>
    <w:p w:rsidR="00F82409" w:rsidRDefault="00F82409" w:rsidP="008644BC">
      <w:pPr>
        <w:jc w:val="right"/>
      </w:pPr>
      <w:r>
        <w:t xml:space="preserve"> Приложение 1 к решению Собрания</w:t>
      </w:r>
    </w:p>
    <w:p w:rsidR="00F82409" w:rsidRDefault="00F82409" w:rsidP="008644BC">
      <w:pPr>
        <w:jc w:val="right"/>
      </w:pPr>
      <w:r>
        <w:t xml:space="preserve">депутатов Рыбасовского сельского поселения </w:t>
      </w:r>
    </w:p>
    <w:p w:rsidR="00F82409" w:rsidRDefault="00F82409" w:rsidP="008644BC">
      <w:pPr>
        <w:pStyle w:val="ad"/>
        <w:spacing w:after="0"/>
        <w:ind w:right="-83"/>
        <w:jc w:val="right"/>
      </w:pPr>
      <w:r>
        <w:t xml:space="preserve">от 15.11.2023г. № 105 «О назначении публичных слушаний </w:t>
      </w:r>
    </w:p>
    <w:p w:rsidR="00F82409" w:rsidRDefault="00F82409" w:rsidP="008644BC">
      <w:pPr>
        <w:jc w:val="right"/>
      </w:pPr>
      <w:r>
        <w:t xml:space="preserve">по проекту решения </w:t>
      </w:r>
      <w:r>
        <w:rPr>
          <w:sz w:val="28"/>
          <w:szCs w:val="28"/>
        </w:rP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Рыбасовского </w:t>
      </w:r>
    </w:p>
    <w:p w:rsidR="00F82409" w:rsidRDefault="00F82409" w:rsidP="008644BC">
      <w:pPr>
        <w:jc w:val="right"/>
      </w:pPr>
      <w:r>
        <w:t xml:space="preserve">сельского поселения Сальского района на  2024  год </w:t>
      </w:r>
    </w:p>
    <w:p w:rsidR="00F82409" w:rsidRDefault="00F82409" w:rsidP="008644BC">
      <w:pPr>
        <w:jc w:val="right"/>
        <w:rPr>
          <w:sz w:val="28"/>
          <w:szCs w:val="28"/>
        </w:rPr>
      </w:pPr>
      <w:r>
        <w:t xml:space="preserve"> и  на  плановый период  2025 и  2026  годов</w:t>
      </w:r>
      <w:r>
        <w:rPr>
          <w:sz w:val="28"/>
          <w:szCs w:val="28"/>
        </w:rPr>
        <w:t>»»</w:t>
      </w:r>
    </w:p>
    <w:p w:rsidR="008644BC" w:rsidRDefault="008644BC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E2136F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802A01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ПРОЕКТ </w:t>
      </w:r>
      <w:r w:rsidR="002A2A54" w:rsidRPr="00E7123C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 и  </w:t>
      </w:r>
      <w:proofErr w:type="gramStart"/>
      <w:r w:rsidRPr="00E7123C">
        <w:rPr>
          <w:sz w:val="28"/>
          <w:szCs w:val="28"/>
        </w:rPr>
        <w:t>на</w:t>
      </w:r>
      <w:proofErr w:type="gramEnd"/>
      <w:r w:rsidRPr="00E7123C">
        <w:rPr>
          <w:sz w:val="28"/>
          <w:szCs w:val="28"/>
        </w:rPr>
        <w:t xml:space="preserve">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23627">
        <w:rPr>
          <w:sz w:val="28"/>
          <w:szCs w:val="28"/>
        </w:rPr>
        <w:t>и  202</w:t>
      </w:r>
      <w:r w:rsidR="00802A01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</w:t>
      </w:r>
      <w:r w:rsidR="00F82409">
        <w:rPr>
          <w:b/>
          <w:sz w:val="28"/>
          <w:szCs w:val="28"/>
        </w:rPr>
        <w:t xml:space="preserve">                                   </w:t>
      </w:r>
      <w:r w:rsidRPr="00E7123C">
        <w:rPr>
          <w:b/>
          <w:sz w:val="28"/>
          <w:szCs w:val="28"/>
        </w:rPr>
        <w:t xml:space="preserve">    </w:t>
      </w:r>
      <w:r w:rsidR="00C42921">
        <w:rPr>
          <w:b/>
          <w:sz w:val="28"/>
          <w:szCs w:val="28"/>
        </w:rPr>
        <w:t>декабря</w:t>
      </w:r>
      <w:r w:rsidR="008644BC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</w:t>
      </w:r>
      <w:r w:rsidR="00802A01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C37AF3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8F3891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802A01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863,6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863,6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8569B3">
        <w:rPr>
          <w:iCs/>
          <w:sz w:val="28"/>
          <w:szCs w:val="28"/>
        </w:rPr>
        <w:t>0,0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802A01">
        <w:rPr>
          <w:iCs/>
          <w:sz w:val="28"/>
          <w:szCs w:val="28"/>
        </w:rPr>
        <w:t>11 348,4</w:t>
      </w:r>
      <w:r>
        <w:rPr>
          <w:iCs/>
          <w:sz w:val="28"/>
          <w:szCs w:val="28"/>
        </w:rPr>
        <w:t>тыс. рублей и на 202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195</w:t>
      </w:r>
      <w:r w:rsidR="00992262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5E5796" w:rsidRPr="005E5796">
        <w:rPr>
          <w:iCs/>
          <w:color w:val="000000"/>
          <w:sz w:val="28"/>
          <w:szCs w:val="28"/>
        </w:rPr>
        <w:t>1</w:t>
      </w:r>
      <w:r w:rsidR="00802A01">
        <w:rPr>
          <w:iCs/>
          <w:color w:val="000000"/>
          <w:sz w:val="28"/>
          <w:szCs w:val="28"/>
        </w:rPr>
        <w:t>1 348,4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FD6A19" w:rsidRPr="00FD6A19">
        <w:rPr>
          <w:iCs/>
          <w:sz w:val="28"/>
          <w:szCs w:val="28"/>
        </w:rPr>
        <w:t>235</w:t>
      </w:r>
      <w:r w:rsidR="002013B8">
        <w:rPr>
          <w:iCs/>
          <w:sz w:val="28"/>
          <w:szCs w:val="28"/>
        </w:rPr>
        <w:t>,</w:t>
      </w:r>
      <w:r w:rsidR="00FD6A19" w:rsidRPr="00FD6A19">
        <w:rPr>
          <w:iCs/>
          <w:sz w:val="28"/>
          <w:szCs w:val="28"/>
        </w:rPr>
        <w:t>9</w:t>
      </w:r>
      <w:r w:rsidRPr="00FD6A19">
        <w:rPr>
          <w:iCs/>
          <w:sz w:val="28"/>
          <w:szCs w:val="28"/>
        </w:rPr>
        <w:t xml:space="preserve"> тыс. рублей, и на 202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 год в сумме </w:t>
      </w:r>
      <w:r w:rsidR="005E5796" w:rsidRPr="00FD6A19">
        <w:rPr>
          <w:iCs/>
          <w:sz w:val="28"/>
          <w:szCs w:val="28"/>
        </w:rPr>
        <w:t>11</w:t>
      </w:r>
      <w:r w:rsidR="008569B3" w:rsidRPr="00FD6A19">
        <w:rPr>
          <w:iCs/>
          <w:sz w:val="28"/>
          <w:szCs w:val="28"/>
        </w:rPr>
        <w:t> </w:t>
      </w:r>
      <w:r w:rsidR="00802A01" w:rsidRPr="00FD6A19">
        <w:rPr>
          <w:iCs/>
          <w:sz w:val="28"/>
          <w:szCs w:val="28"/>
        </w:rPr>
        <w:t>195</w:t>
      </w:r>
      <w:r w:rsidR="008569B3" w:rsidRPr="00FD6A19">
        <w:rPr>
          <w:iCs/>
          <w:sz w:val="28"/>
          <w:szCs w:val="28"/>
        </w:rPr>
        <w:t>,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тыс. рублей, </w:t>
      </w:r>
      <w:r w:rsidRPr="00FD6A19">
        <w:rPr>
          <w:sz w:val="28"/>
          <w:szCs w:val="28"/>
        </w:rPr>
        <w:t xml:space="preserve">в том числе условно утвержденные расходы в сумме </w:t>
      </w:r>
      <w:r w:rsidR="008569B3" w:rsidRPr="00FD6A19">
        <w:rPr>
          <w:sz w:val="28"/>
          <w:szCs w:val="28"/>
        </w:rPr>
        <w:t>4</w:t>
      </w:r>
      <w:r w:rsidR="00FD6A19" w:rsidRPr="00FD6A19">
        <w:rPr>
          <w:sz w:val="28"/>
          <w:szCs w:val="28"/>
        </w:rPr>
        <w:t>71,7</w:t>
      </w:r>
      <w:r w:rsidRPr="00FD6A1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802A01">
        <w:rPr>
          <w:iCs/>
          <w:spacing w:val="-4"/>
          <w:sz w:val="28"/>
          <w:szCs w:val="28"/>
        </w:rPr>
        <w:t>7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E7123C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 xml:space="preserve"> год в сумме 0,0 тыс. рублей и на 202</w:t>
      </w:r>
      <w:r w:rsidR="00802A01">
        <w:rPr>
          <w:iCs/>
          <w:sz w:val="28"/>
          <w:szCs w:val="28"/>
        </w:rPr>
        <w:t>6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10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="002013B8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5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7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9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412CA2">
        <w:rPr>
          <w:iCs/>
          <w:sz w:val="28"/>
          <w:szCs w:val="28"/>
        </w:rPr>
        <w:t xml:space="preserve"> год в сумме </w:t>
      </w:r>
      <w:r w:rsidR="00802A01">
        <w:rPr>
          <w:iCs/>
          <w:sz w:val="28"/>
          <w:szCs w:val="28"/>
        </w:rPr>
        <w:t>103,4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802A01">
        <w:rPr>
          <w:iCs/>
          <w:sz w:val="28"/>
          <w:szCs w:val="28"/>
        </w:rPr>
        <w:t>4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786,3</w:t>
      </w:r>
      <w:r w:rsidRPr="007F3FE4">
        <w:rPr>
          <w:iCs/>
          <w:sz w:val="28"/>
          <w:szCs w:val="28"/>
        </w:rPr>
        <w:t xml:space="preserve"> тыс. рублей, на 202</w:t>
      </w:r>
      <w:r w:rsidR="00802A01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</w:t>
      </w:r>
      <w:r w:rsidR="005E5796" w:rsidRPr="005E5796">
        <w:rPr>
          <w:iCs/>
          <w:sz w:val="28"/>
          <w:szCs w:val="28"/>
        </w:rPr>
        <w:t>7</w:t>
      </w:r>
      <w:r w:rsidR="00802A01">
        <w:rPr>
          <w:iCs/>
          <w:sz w:val="28"/>
          <w:szCs w:val="28"/>
        </w:rPr>
        <w:t>79,1</w:t>
      </w:r>
      <w:r w:rsidRPr="007F3FE4">
        <w:rPr>
          <w:iCs/>
          <w:sz w:val="28"/>
          <w:szCs w:val="28"/>
        </w:rPr>
        <w:t xml:space="preserve"> тыс. рублей и на 202</w:t>
      </w:r>
      <w:r w:rsidR="00802A01">
        <w:rPr>
          <w:iCs/>
          <w:sz w:val="28"/>
          <w:szCs w:val="28"/>
        </w:rPr>
        <w:t>6</w:t>
      </w:r>
      <w:r w:rsidRPr="007F3FE4">
        <w:rPr>
          <w:iCs/>
          <w:sz w:val="28"/>
          <w:szCs w:val="28"/>
        </w:rPr>
        <w:t>год в сумме</w:t>
      </w:r>
      <w:proofErr w:type="gramStart"/>
      <w:r w:rsidR="005E5796" w:rsidRPr="005E5796">
        <w:rPr>
          <w:iCs/>
          <w:sz w:val="28"/>
          <w:szCs w:val="28"/>
        </w:rPr>
        <w:t>1</w:t>
      </w:r>
      <w:proofErr w:type="gramEnd"/>
      <w:r w:rsidR="005E5796" w:rsidRPr="005E5796">
        <w:rPr>
          <w:iCs/>
          <w:sz w:val="28"/>
          <w:szCs w:val="28"/>
        </w:rPr>
        <w:t xml:space="preserve"> 7</w:t>
      </w:r>
      <w:r w:rsidR="00802A01">
        <w:rPr>
          <w:iCs/>
          <w:sz w:val="28"/>
          <w:szCs w:val="28"/>
        </w:rPr>
        <w:t>62</w:t>
      </w:r>
      <w:r w:rsidR="00713E9E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lastRenderedPageBreak/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</w:t>
      </w:r>
      <w:proofErr w:type="gramStart"/>
      <w:r w:rsidRPr="00E7123C">
        <w:rPr>
          <w:iCs/>
          <w:color w:val="000000"/>
          <w:sz w:val="28"/>
          <w:szCs w:val="28"/>
        </w:rPr>
        <w:t>видов  расходов классификации расходов бюджетов</w:t>
      </w:r>
      <w:proofErr w:type="gramEnd"/>
      <w:r w:rsidRPr="00E7123C">
        <w:rPr>
          <w:iCs/>
          <w:color w:val="000000"/>
          <w:sz w:val="28"/>
          <w:szCs w:val="28"/>
        </w:rPr>
        <w:t xml:space="preserve">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1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3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</w:t>
      </w:r>
      <w:r w:rsidR="00802A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802A01">
        <w:rPr>
          <w:sz w:val="28"/>
          <w:szCs w:val="28"/>
        </w:rPr>
        <w:t>4</w:t>
      </w:r>
      <w:r w:rsidR="00713E9E">
        <w:rPr>
          <w:sz w:val="28"/>
          <w:szCs w:val="28"/>
        </w:rPr>
        <w:t>,</w:t>
      </w:r>
      <w:r w:rsidR="00802A01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процента, с 1 октября 202</w:t>
      </w:r>
      <w:r w:rsidR="00802A0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802A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на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индексируются с 1 октября 202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A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430442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</w:t>
      </w:r>
      <w:proofErr w:type="gramStart"/>
      <w:r w:rsidR="00076114" w:rsidRPr="00E7123C">
        <w:rPr>
          <w:sz w:val="28"/>
          <w:szCs w:val="28"/>
        </w:rPr>
        <w:t>согласно статьи</w:t>
      </w:r>
      <w:proofErr w:type="gramEnd"/>
      <w:r w:rsidR="002013B8">
        <w:rPr>
          <w:sz w:val="28"/>
          <w:szCs w:val="28"/>
        </w:rPr>
        <w:t xml:space="preserve"> </w:t>
      </w:r>
      <w:r w:rsidR="00430442">
        <w:rPr>
          <w:sz w:val="28"/>
          <w:szCs w:val="28"/>
        </w:rPr>
        <w:t>7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02A01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02A01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BE79B4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2013B8" w:rsidRDefault="002E5B1F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 xml:space="preserve"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</w:t>
      </w:r>
      <w:r w:rsidR="0046188D" w:rsidRPr="00E7123C">
        <w:rPr>
          <w:rFonts w:ascii="Times New Roman" w:hAnsi="Times New Roman" w:cs="Times New Roman"/>
          <w:sz w:val="28"/>
          <w:szCs w:val="28"/>
        </w:rPr>
        <w:lastRenderedPageBreak/>
        <w:t>заключенными соглашениями</w:t>
      </w:r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на </w:t>
      </w:r>
      <w:r w:rsidR="00AD1FF5" w:rsidRPr="002013B8">
        <w:rPr>
          <w:rFonts w:ascii="Times New Roman" w:hAnsi="Times New Roman" w:cs="Times New Roman"/>
          <w:sz w:val="28"/>
          <w:szCs w:val="28"/>
        </w:rPr>
        <w:t>20</w:t>
      </w:r>
      <w:r w:rsidR="00D12C54" w:rsidRPr="002013B8">
        <w:rPr>
          <w:rFonts w:ascii="Times New Roman" w:hAnsi="Times New Roman" w:cs="Times New Roman"/>
          <w:sz w:val="28"/>
          <w:szCs w:val="28"/>
        </w:rPr>
        <w:t>2</w:t>
      </w:r>
      <w:r w:rsidR="00A75002" w:rsidRPr="002013B8">
        <w:rPr>
          <w:rFonts w:ascii="Times New Roman" w:hAnsi="Times New Roman" w:cs="Times New Roman"/>
          <w:sz w:val="28"/>
          <w:szCs w:val="28"/>
        </w:rPr>
        <w:t>4</w:t>
      </w:r>
      <w:r w:rsidR="00C00BD4" w:rsidRPr="002013B8">
        <w:rPr>
          <w:rFonts w:ascii="Times New Roman" w:hAnsi="Times New Roman" w:cs="Times New Roman"/>
          <w:sz w:val="28"/>
          <w:szCs w:val="28"/>
        </w:rPr>
        <w:t xml:space="preserve"> год </w:t>
      </w:r>
      <w:r w:rsidR="002013B8" w:rsidRPr="002013B8">
        <w:rPr>
          <w:rFonts w:ascii="Times New Roman" w:hAnsi="Times New Roman" w:cs="Times New Roman"/>
          <w:sz w:val="28"/>
          <w:szCs w:val="28"/>
        </w:rPr>
        <w:t xml:space="preserve">и на плановый период 2025  и 2026 годов </w:t>
      </w:r>
      <w:r w:rsidR="00C00BD4" w:rsidRPr="002013B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E79B4" w:rsidRPr="002013B8">
        <w:rPr>
          <w:rFonts w:ascii="Times New Roman" w:hAnsi="Times New Roman" w:cs="Times New Roman"/>
          <w:sz w:val="28"/>
          <w:szCs w:val="28"/>
        </w:rPr>
        <w:t>7</w:t>
      </w:r>
      <w:r w:rsidR="00AD1FF5" w:rsidRPr="002013B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 w:rsidRPr="002013B8">
        <w:rPr>
          <w:rFonts w:ascii="Times New Roman" w:hAnsi="Times New Roman" w:cs="Times New Roman"/>
          <w:sz w:val="28"/>
          <w:szCs w:val="28"/>
        </w:rPr>
        <w:t>.</w:t>
      </w:r>
    </w:p>
    <w:p w:rsidR="00987935" w:rsidRPr="000E1531" w:rsidRDefault="000E1531" w:rsidP="00987935">
      <w:pPr>
        <w:widowControl w:val="0"/>
        <w:ind w:firstLine="708"/>
        <w:jc w:val="both"/>
        <w:rPr>
          <w:sz w:val="28"/>
        </w:rPr>
      </w:pPr>
      <w:r w:rsidRPr="000E1531">
        <w:rPr>
          <w:sz w:val="28"/>
        </w:rPr>
        <w:t>3</w:t>
      </w:r>
      <w:r w:rsidR="00987935" w:rsidRPr="000E1531">
        <w:rPr>
          <w:sz w:val="28"/>
        </w:rPr>
        <w:t xml:space="preserve">. Утвердить объем и распределение иных межбюджетных трансфертов, передаваемых </w:t>
      </w:r>
      <w:r w:rsidRPr="000E1531">
        <w:rPr>
          <w:iCs/>
          <w:sz w:val="28"/>
          <w:szCs w:val="28"/>
        </w:rPr>
        <w:t xml:space="preserve">местному бюджету </w:t>
      </w:r>
      <w:r w:rsidR="00987935" w:rsidRPr="000E1531">
        <w:rPr>
          <w:sz w:val="28"/>
        </w:rPr>
        <w:t xml:space="preserve">из бюджета Сальского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</w:t>
      </w:r>
      <w:r w:rsidRPr="000E1531">
        <w:rPr>
          <w:sz w:val="28"/>
        </w:rPr>
        <w:t>8</w:t>
      </w:r>
      <w:r w:rsidR="00987935" w:rsidRPr="000E1531">
        <w:rPr>
          <w:sz w:val="28"/>
        </w:rPr>
        <w:t xml:space="preserve"> к настоящему решению.</w:t>
      </w:r>
    </w:p>
    <w:p w:rsidR="00987935" w:rsidRDefault="00987935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Default="008A7EAC" w:rsidP="00C04B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2013B8"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A75002"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A75002">
        <w:rPr>
          <w:rFonts w:ascii="Times New Roman" w:hAnsi="Times New Roman" w:cs="Times New Roman"/>
          <w:iCs/>
          <w:sz w:val="28"/>
          <w:szCs w:val="28"/>
        </w:rPr>
        <w:t>5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75002">
        <w:rPr>
          <w:rFonts w:ascii="Times New Roman" w:hAnsi="Times New Roman" w:cs="Times New Roman"/>
          <w:iCs/>
          <w:sz w:val="28"/>
          <w:szCs w:val="28"/>
        </w:rPr>
        <w:t>6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BE79B4">
        <w:rPr>
          <w:rFonts w:ascii="Times New Roman" w:hAnsi="Times New Roman" w:cs="Times New Roman"/>
          <w:iCs/>
          <w:sz w:val="28"/>
          <w:szCs w:val="28"/>
        </w:rPr>
        <w:t>9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3CAD" w:rsidRPr="005C0141" w:rsidRDefault="00333CAD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3FED" w:rsidRDefault="002E5B1F" w:rsidP="00873F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161C6">
        <w:rPr>
          <w:sz w:val="28"/>
          <w:szCs w:val="28"/>
        </w:rPr>
        <w:t>7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75002">
        <w:rPr>
          <w:b/>
          <w:sz w:val="28"/>
          <w:szCs w:val="28"/>
        </w:rPr>
        <w:t>4</w:t>
      </w:r>
      <w:r w:rsidR="00262F47" w:rsidRPr="00E7123C">
        <w:rPr>
          <w:b/>
          <w:sz w:val="28"/>
          <w:szCs w:val="28"/>
        </w:rPr>
        <w:t xml:space="preserve"> году</w:t>
      </w:r>
    </w:p>
    <w:p w:rsidR="00873FED" w:rsidRDefault="00873FED" w:rsidP="00873FED">
      <w:pPr>
        <w:ind w:firstLine="567"/>
        <w:jc w:val="both"/>
        <w:rPr>
          <w:b/>
          <w:sz w:val="28"/>
          <w:szCs w:val="28"/>
        </w:rPr>
      </w:pPr>
    </w:p>
    <w:p w:rsidR="00873FED" w:rsidRPr="002013B8" w:rsidRDefault="00873FED" w:rsidP="00873FED">
      <w:pPr>
        <w:ind w:firstLine="567"/>
        <w:jc w:val="both"/>
        <w:rPr>
          <w:sz w:val="28"/>
        </w:rPr>
      </w:pPr>
      <w:r w:rsidRPr="002013B8">
        <w:rPr>
          <w:sz w:val="28"/>
        </w:rPr>
        <w:t xml:space="preserve">1. </w:t>
      </w:r>
      <w:proofErr w:type="gramStart"/>
      <w:r w:rsidRPr="002013B8">
        <w:rPr>
          <w:sz w:val="28"/>
        </w:rPr>
        <w:t xml:space="preserve">Установить в соответствии с </w:t>
      </w:r>
      <w:hyperlink r:id="rId15" w:history="1">
        <w:r w:rsidRPr="002013B8">
          <w:rPr>
            <w:sz w:val="28"/>
          </w:rPr>
          <w:t>пунктом 3 статьи 95</w:t>
        </w:r>
      </w:hyperlink>
      <w:r w:rsidRPr="002013B8">
        <w:rPr>
          <w:sz w:val="28"/>
        </w:rPr>
        <w:t xml:space="preserve"> и </w:t>
      </w:r>
      <w:hyperlink r:id="rId16" w:history="1">
        <w:r w:rsidRPr="002013B8">
          <w:rPr>
            <w:sz w:val="28"/>
          </w:rPr>
          <w:t>пунктом 3 статьи 217</w:t>
        </w:r>
      </w:hyperlink>
      <w:r w:rsidRPr="002013B8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</w:t>
      </w:r>
      <w:r w:rsidR="002013B8" w:rsidRPr="002013B8">
        <w:rPr>
          <w:sz w:val="28"/>
        </w:rPr>
        <w:t xml:space="preserve"> </w:t>
      </w:r>
      <w:r w:rsidRPr="002013B8">
        <w:rPr>
          <w:sz w:val="28"/>
        </w:rPr>
        <w:t>Администрации Рыбасовского сельского поселения, является увеличение бюджетных ассигнований на оплату заключенных от имени Администрации Рыбасовского сельского поселения муниципальных контрактов на</w:t>
      </w:r>
      <w:proofErr w:type="gramEnd"/>
      <w:r w:rsidRPr="002013B8">
        <w:rPr>
          <w:sz w:val="28"/>
        </w:rPr>
        <w:t xml:space="preserve">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57EA2" w:rsidRPr="00E7123C" w:rsidRDefault="002013B8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7BA" w:rsidRPr="00E7123C">
        <w:rPr>
          <w:sz w:val="28"/>
          <w:szCs w:val="28"/>
        </w:rPr>
        <w:t xml:space="preserve">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75002">
        <w:rPr>
          <w:sz w:val="28"/>
          <w:szCs w:val="28"/>
        </w:rPr>
        <w:t>4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lastRenderedPageBreak/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CF6BE0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CF6BE0">
        <w:rPr>
          <w:iCs/>
          <w:sz w:val="28"/>
          <w:szCs w:val="28"/>
        </w:rPr>
        <w:t>;</w:t>
      </w:r>
    </w:p>
    <w:p w:rsidR="0046419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CF6BE0">
        <w:rPr>
          <w:iCs/>
          <w:sz w:val="28"/>
          <w:szCs w:val="28"/>
        </w:rPr>
        <w:t>софинансирования</w:t>
      </w:r>
      <w:proofErr w:type="spellEnd"/>
      <w:r w:rsidRPr="00CF6BE0"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трансфертов из </w:t>
      </w:r>
      <w:proofErr w:type="gramStart"/>
      <w:r w:rsidRPr="00EA43FF">
        <w:rPr>
          <w:color w:val="000000" w:themeColor="text1"/>
          <w:sz w:val="28"/>
          <w:szCs w:val="28"/>
        </w:rPr>
        <w:t>федерального</w:t>
      </w:r>
      <w:proofErr w:type="gramEnd"/>
      <w:r w:rsidRPr="00EA43FF">
        <w:rPr>
          <w:color w:val="000000" w:themeColor="text1"/>
          <w:sz w:val="28"/>
          <w:szCs w:val="28"/>
        </w:rPr>
        <w:t xml:space="preserve"> и областного бюджетов, не противоречащее бюджетному законодательству.</w:t>
      </w:r>
    </w:p>
    <w:p w:rsidR="00EA43FF" w:rsidRPr="00EA43FF" w:rsidRDefault="002013B8" w:rsidP="001B606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3</w:t>
      </w:r>
      <w:r w:rsidR="00873FED">
        <w:rPr>
          <w:sz w:val="28"/>
        </w:rPr>
        <w:t xml:space="preserve">. Установить, что в 2024 году в соответствии со </w:t>
      </w:r>
      <w:hyperlink r:id="rId18" w:history="1">
        <w:r w:rsidR="00873FED">
          <w:rPr>
            <w:sz w:val="28"/>
          </w:rPr>
          <w:t>статьями 220</w:t>
        </w:r>
        <w:r w:rsidR="00873FED">
          <w:rPr>
            <w:sz w:val="28"/>
            <w:vertAlign w:val="superscript"/>
          </w:rPr>
          <w:t>2</w:t>
        </w:r>
      </w:hyperlink>
      <w:r w:rsidR="00873FED">
        <w:rPr>
          <w:sz w:val="28"/>
        </w:rPr>
        <w:t xml:space="preserve"> и </w:t>
      </w:r>
      <w:hyperlink r:id="rId19" w:history="1">
        <w:r w:rsidR="00873FED">
          <w:rPr>
            <w:sz w:val="28"/>
          </w:rPr>
          <w:t>242</w:t>
        </w:r>
        <w:r w:rsidR="00873FED">
          <w:rPr>
            <w:sz w:val="28"/>
            <w:vertAlign w:val="superscript"/>
          </w:rPr>
          <w:t>26</w:t>
        </w:r>
      </w:hyperlink>
      <w:r w:rsidR="00873FED">
        <w:rPr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</w:t>
      </w:r>
      <w:r>
        <w:rPr>
          <w:sz w:val="28"/>
        </w:rPr>
        <w:t xml:space="preserve"> </w:t>
      </w:r>
      <w:r w:rsidR="006674E4">
        <w:rPr>
          <w:color w:val="000000" w:themeColor="text1"/>
          <w:sz w:val="28"/>
          <w:szCs w:val="28"/>
        </w:rPr>
        <w:t xml:space="preserve">не </w:t>
      </w:r>
      <w:r w:rsidR="006674E4">
        <w:rPr>
          <w:sz w:val="28"/>
        </w:rPr>
        <w:t>осуществляет</w:t>
      </w:r>
      <w:r w:rsidR="001B6065">
        <w:rPr>
          <w:color w:val="000000" w:themeColor="text1"/>
          <w:sz w:val="28"/>
          <w:szCs w:val="28"/>
        </w:rPr>
        <w:t xml:space="preserve">.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Статья </w:t>
      </w:r>
      <w:r w:rsidR="006674E4">
        <w:rPr>
          <w:color w:val="000000" w:themeColor="text1"/>
          <w:sz w:val="28"/>
          <w:szCs w:val="28"/>
        </w:rPr>
        <w:t>8</w:t>
      </w:r>
      <w:r w:rsidRPr="00EA43FF">
        <w:rPr>
          <w:color w:val="000000" w:themeColor="text1"/>
          <w:sz w:val="28"/>
          <w:szCs w:val="28"/>
        </w:rPr>
        <w:t xml:space="preserve">. </w:t>
      </w:r>
      <w:r w:rsidRPr="00BB33A7">
        <w:rPr>
          <w:b/>
          <w:color w:val="000000" w:themeColor="text1"/>
          <w:sz w:val="28"/>
          <w:szCs w:val="28"/>
        </w:rPr>
        <w:t>Вступление в силу настоящего решения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202</w:t>
      </w:r>
      <w:r>
        <w:rPr>
          <w:color w:val="000000" w:themeColor="text1"/>
          <w:sz w:val="28"/>
          <w:szCs w:val="28"/>
        </w:rPr>
        <w:t>4</w:t>
      </w:r>
      <w:r w:rsidRPr="00EA43FF">
        <w:rPr>
          <w:color w:val="000000" w:themeColor="text1"/>
          <w:sz w:val="28"/>
          <w:szCs w:val="28"/>
        </w:rPr>
        <w:t xml:space="preserve"> года.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Председатель Собрания депутатов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-глава Рыбасовского сельского поселения                 </w:t>
      </w:r>
      <w:proofErr w:type="spellStart"/>
      <w:r w:rsidRPr="00EA43FF">
        <w:rPr>
          <w:color w:val="000000" w:themeColor="text1"/>
          <w:sz w:val="28"/>
          <w:szCs w:val="28"/>
        </w:rPr>
        <w:t>Л.В.Краснокутская</w:t>
      </w:r>
      <w:proofErr w:type="spellEnd"/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EA43FF">
        <w:rPr>
          <w:color w:val="000000" w:themeColor="text1"/>
          <w:sz w:val="28"/>
          <w:szCs w:val="28"/>
        </w:rPr>
        <w:t>п</w:t>
      </w:r>
      <w:proofErr w:type="gramStart"/>
      <w:r w:rsidRPr="00EA43FF">
        <w:rPr>
          <w:color w:val="000000" w:themeColor="text1"/>
          <w:sz w:val="28"/>
          <w:szCs w:val="28"/>
        </w:rPr>
        <w:t>.Р</w:t>
      </w:r>
      <w:proofErr w:type="gramEnd"/>
      <w:r w:rsidRPr="00EA43FF">
        <w:rPr>
          <w:color w:val="000000" w:themeColor="text1"/>
          <w:sz w:val="28"/>
          <w:szCs w:val="28"/>
        </w:rPr>
        <w:t>ыбасово</w:t>
      </w:r>
      <w:proofErr w:type="spellEnd"/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декабря 202</w:t>
      </w:r>
      <w:r>
        <w:rPr>
          <w:color w:val="000000" w:themeColor="text1"/>
          <w:sz w:val="28"/>
          <w:szCs w:val="28"/>
        </w:rPr>
        <w:t>3</w:t>
      </w:r>
      <w:r w:rsidRPr="00EA43FF">
        <w:rPr>
          <w:color w:val="000000" w:themeColor="text1"/>
          <w:sz w:val="28"/>
          <w:szCs w:val="28"/>
        </w:rPr>
        <w:t xml:space="preserve"> года</w:t>
      </w:r>
    </w:p>
    <w:p w:rsidR="00333CAD" w:rsidRPr="00C23FAE" w:rsidRDefault="00EA43FF" w:rsidP="00EA43FF">
      <w:pPr>
        <w:ind w:firstLine="360"/>
        <w:jc w:val="both"/>
        <w:rPr>
          <w:iCs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№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F82409">
          <w:headerReference w:type="even" r:id="rId20"/>
          <w:footerReference w:type="even" r:id="rId21"/>
          <w:footerReference w:type="default" r:id="rId22"/>
          <w:pgSz w:w="11906" w:h="16838"/>
          <w:pgMar w:top="232" w:right="1134" w:bottom="1134" w:left="1701" w:header="709" w:footer="544" w:gutter="0"/>
          <w:cols w:space="708"/>
          <w:docGrid w:linePitch="360"/>
        </w:sectPr>
      </w:pP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A43FF" w:rsidRDefault="002013B8" w:rsidP="00EA3064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EA3064" w:rsidRPr="00E7123C">
        <w:t>поселения Сальского  района  на 20</w:t>
      </w:r>
      <w:r w:rsidR="00EA3064">
        <w:t>2</w:t>
      </w:r>
      <w:r w:rsidR="00A75002">
        <w:t>4</w:t>
      </w:r>
      <w:r w:rsidR="00EA3064" w:rsidRPr="00E7123C">
        <w:t xml:space="preserve"> год</w:t>
      </w:r>
    </w:p>
    <w:p w:rsidR="00EA3064" w:rsidRDefault="002013B8" w:rsidP="00EA3064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EA3064">
        <w:t>и  на  плановый период  202</w:t>
      </w:r>
      <w:r w:rsidR="00A75002">
        <w:t>5</w:t>
      </w:r>
      <w:r w:rsidR="00EA3064">
        <w:t xml:space="preserve">  и  202</w:t>
      </w:r>
      <w:r w:rsidR="00A75002">
        <w:t>6</w:t>
      </w:r>
      <w:r w:rsidR="00EA3064" w:rsidRPr="00E7123C">
        <w:t>годов»</w:t>
      </w: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8505"/>
        <w:gridCol w:w="1134"/>
        <w:gridCol w:w="1276"/>
        <w:gridCol w:w="1559"/>
      </w:tblGrid>
      <w:tr w:rsidR="00A90BDA" w:rsidTr="00234B63">
        <w:trPr>
          <w:trHeight w:val="1472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667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Объем поступлений доходов местного бюджета </w:t>
            </w:r>
            <w:r w:rsidR="00A90BDA">
              <w:rPr>
                <w:b/>
                <w:bCs/>
                <w:color w:val="000000"/>
                <w:sz w:val="28"/>
                <w:szCs w:val="28"/>
              </w:rPr>
              <w:t>на 2024 год и плановый период 2025 и 2026 годов</w:t>
            </w:r>
          </w:p>
          <w:p w:rsidR="00234B63" w:rsidRDefault="00234B63" w:rsidP="00234B63">
            <w:pPr>
              <w:rPr>
                <w:sz w:val="28"/>
                <w:szCs w:val="28"/>
              </w:rPr>
            </w:pPr>
          </w:p>
          <w:p w:rsidR="00A90BDA" w:rsidRPr="00234B63" w:rsidRDefault="00A90BDA" w:rsidP="00234B63">
            <w:pPr>
              <w:rPr>
                <w:sz w:val="28"/>
                <w:szCs w:val="28"/>
              </w:rPr>
            </w:pPr>
          </w:p>
        </w:tc>
      </w:tr>
      <w:tr w:rsidR="00A90BDA" w:rsidTr="000355C0">
        <w:trPr>
          <w:trHeight w:val="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Pr="00234B63" w:rsidRDefault="00234B63" w:rsidP="006674E4">
            <w:pPr>
              <w:ind w:right="-108"/>
              <w:rPr>
                <w:color w:val="000000"/>
              </w:rPr>
            </w:pPr>
            <w:r w:rsidRPr="00234B63">
              <w:rPr>
                <w:color w:val="000000"/>
              </w:rPr>
              <w:t>(</w:t>
            </w:r>
            <w:r w:rsidR="006674E4">
              <w:rPr>
                <w:color w:val="000000"/>
              </w:rPr>
              <w:t>тыс. рублей</w:t>
            </w:r>
            <w:r w:rsidRPr="00234B63">
              <w:rPr>
                <w:color w:val="000000"/>
              </w:rPr>
              <w:t>)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7 686,0</w:t>
            </w:r>
          </w:p>
        </w:tc>
      </w:tr>
      <w:tr w:rsidR="00A90BDA" w:rsidTr="00234B63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2 005,0</w:t>
            </w:r>
          </w:p>
        </w:tc>
      </w:tr>
      <w:tr w:rsidR="00A90BDA" w:rsidTr="00234B63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2 005,0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</w:tr>
      <w:tr w:rsidR="00A90BDA" w:rsidTr="00234B63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A90BDA" w:rsidTr="00234B63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A90BDA" w:rsidTr="00234B63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1 01 02130 01 0000 110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90BDA" w:rsidTr="00234B63">
        <w:trPr>
          <w:trHeight w:val="8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1 01 02140 01 0000 110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A90BDA" w:rsidTr="00521032">
        <w:trPr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1 247,5</w:t>
            </w:r>
          </w:p>
        </w:tc>
      </w:tr>
      <w:tr w:rsidR="00A90BDA" w:rsidTr="00521032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521032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3 952,0</w:t>
            </w:r>
          </w:p>
        </w:tc>
      </w:tr>
      <w:tr w:rsidR="00A90BDA" w:rsidTr="00234B63">
        <w:trPr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90BDA" w:rsidTr="00234B63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90BDA" w:rsidTr="00234B63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3 736,0</w:t>
            </w:r>
          </w:p>
        </w:tc>
      </w:tr>
      <w:tr w:rsidR="00A90BDA" w:rsidTr="00234B63">
        <w:trPr>
          <w:trHeight w:val="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90BDA" w:rsidTr="00234B63">
        <w:trPr>
          <w:trHeight w:val="6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90BDA" w:rsidTr="00234B63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</w:tr>
      <w:tr w:rsidR="00A90BDA" w:rsidTr="00234B63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9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468,9</w:t>
            </w:r>
          </w:p>
        </w:tc>
      </w:tr>
      <w:tr w:rsidR="00A90BDA" w:rsidTr="00234B6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468,9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A90BDA" w:rsidTr="00234B63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A90BDA" w:rsidTr="00234B63">
        <w:trPr>
          <w:trHeight w:val="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</w:tr>
      <w:tr w:rsidR="00A90BDA" w:rsidTr="00234B63">
        <w:trPr>
          <w:trHeight w:val="7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</w:tr>
      <w:tr w:rsidR="00A90BDA" w:rsidTr="00234B63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</w:tr>
      <w:tr w:rsidR="00A90BDA" w:rsidTr="00234B63">
        <w:trPr>
          <w:trHeight w:val="7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3 509,6</w:t>
            </w:r>
          </w:p>
        </w:tc>
      </w:tr>
      <w:tr w:rsidR="00A90BDA" w:rsidTr="00234B63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 w:rsidP="0033509A">
            <w:pPr>
              <w:tabs>
                <w:tab w:val="left" w:pos="1012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3 509,6</w:t>
            </w:r>
          </w:p>
        </w:tc>
      </w:tr>
      <w:tr w:rsidR="00A90BDA" w:rsidTr="00234B63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7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3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4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521032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Pr="0033509A" w:rsidRDefault="00A90BDA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11 195,6</w:t>
            </w:r>
          </w:p>
        </w:tc>
      </w:tr>
    </w:tbl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</w:t>
            </w:r>
            <w:r w:rsidR="007E123D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</w:t>
            </w:r>
            <w:r w:rsidR="0020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A3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B5692" w:rsidRPr="00910A3C" w:rsidRDefault="002013B8" w:rsidP="007B5692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B5692" w:rsidRPr="00910A3C">
              <w:t>поселения Сальского  района  на 20</w:t>
            </w:r>
            <w:r w:rsidR="004F4CA7">
              <w:t>2</w:t>
            </w:r>
            <w:r w:rsidR="00234B63">
              <w:t>4</w:t>
            </w:r>
            <w:r w:rsidR="007B5692" w:rsidRPr="00910A3C">
              <w:t xml:space="preserve"> год </w:t>
            </w:r>
          </w:p>
          <w:p w:rsidR="007B5692" w:rsidRDefault="002013B8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</w:t>
            </w:r>
            <w:r w:rsidR="007B5692" w:rsidRPr="00910A3C">
              <w:t xml:space="preserve"> и  на  плановый период  20</w:t>
            </w:r>
            <w:r w:rsidR="002B1D72">
              <w:t>2</w:t>
            </w:r>
            <w:r w:rsidR="00234B63">
              <w:t>5</w:t>
            </w:r>
            <w:r w:rsidR="007B5692" w:rsidRPr="00910A3C">
              <w:t xml:space="preserve">  и  202</w:t>
            </w:r>
            <w:r w:rsidR="00234B63">
              <w:t>6</w:t>
            </w:r>
            <w:r w:rsidR="002B1D72">
              <w:t>г</w:t>
            </w:r>
            <w:r w:rsidR="007B5692" w:rsidRPr="00910A3C">
              <w:t>одов»</w:t>
            </w:r>
          </w:p>
          <w:p w:rsidR="007B5692" w:rsidRDefault="002013B8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7B5692" w:rsidRPr="007B5692" w:rsidRDefault="007B5692" w:rsidP="00234B6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5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34B63">
              <w:rPr>
                <w:b/>
                <w:color w:val="000000"/>
                <w:sz w:val="28"/>
                <w:szCs w:val="28"/>
              </w:rPr>
              <w:t>6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5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6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C42527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C42527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A06BF4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234B63">
              <w:rPr>
                <w:color w:val="000000"/>
              </w:rPr>
              <w:t>863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234B63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06BF4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348</w:t>
            </w:r>
            <w:r w:rsidR="00A06BF4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234B63">
              <w:rPr>
                <w:color w:val="000000"/>
              </w:rPr>
              <w:t>195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186CC3">
              <w:t>11 195.6</w:t>
            </w:r>
          </w:p>
        </w:tc>
      </w:tr>
      <w:tr w:rsidR="00234B63" w:rsidRPr="007B5692" w:rsidTr="00521032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186CC3">
              <w:t>11 195.6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</w:p>
    <w:p w:rsidR="00D51533" w:rsidRPr="00E7123C" w:rsidRDefault="00D51533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7E123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к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C42527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42527" w:rsidRPr="00E7123C" w:rsidRDefault="002013B8" w:rsidP="00C42527">
      <w:pPr>
        <w:jc w:val="both"/>
      </w:pPr>
      <w:r>
        <w:t xml:space="preserve">                                                                    </w:t>
      </w:r>
      <w:r w:rsidR="00C42527" w:rsidRPr="00E7123C">
        <w:t>поселения Сальского  района  на 20</w:t>
      </w:r>
      <w:r w:rsidR="00C42527">
        <w:t>2</w:t>
      </w:r>
      <w:r w:rsidR="00234B63">
        <w:t>4</w:t>
      </w:r>
      <w:r w:rsidR="00C42527" w:rsidRPr="00E7123C">
        <w:t xml:space="preserve"> год </w:t>
      </w:r>
    </w:p>
    <w:p w:rsidR="00C42527" w:rsidRPr="00E7123C" w:rsidRDefault="002013B8" w:rsidP="00C42527">
      <w:pPr>
        <w:ind w:firstLine="708"/>
      </w:pPr>
      <w:r>
        <w:t xml:space="preserve">                                                           </w:t>
      </w:r>
      <w:r w:rsidR="00C42527" w:rsidRPr="00E7123C">
        <w:t xml:space="preserve"> и  на  плановый период  20</w:t>
      </w:r>
      <w:r w:rsidR="00C42527">
        <w:t>2</w:t>
      </w:r>
      <w:r w:rsidR="00234B63">
        <w:t>5</w:t>
      </w:r>
      <w:r w:rsidR="00C42527" w:rsidRPr="00E7123C">
        <w:t xml:space="preserve">  и  20</w:t>
      </w:r>
      <w:r w:rsidR="00C42527">
        <w:t>2</w:t>
      </w:r>
      <w:r w:rsidR="00234B63">
        <w:t>6</w:t>
      </w:r>
      <w:r w:rsidR="00C42527" w:rsidRPr="00E7123C">
        <w:t>годов»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34B63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b/>
          <w:bCs/>
          <w:color w:val="000000"/>
          <w:sz w:val="28"/>
          <w:szCs w:val="28"/>
        </w:rPr>
        <w:t>5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34B63">
        <w:rPr>
          <w:b/>
          <w:bCs/>
          <w:color w:val="000000"/>
          <w:sz w:val="28"/>
          <w:szCs w:val="28"/>
        </w:rPr>
        <w:t>6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C41E91" w:rsidRDefault="002013B8" w:rsidP="00521032">
      <w:pPr>
        <w:ind w:firstLine="708"/>
      </w:pPr>
      <w:r>
        <w:rPr>
          <w:lang w:eastAsia="en-US"/>
        </w:rPr>
        <w:t xml:space="preserve">                                                                                                              </w:t>
      </w:r>
      <w:proofErr w:type="spellStart"/>
      <w:r w:rsidR="00521032">
        <w:rPr>
          <w:lang w:eastAsia="en-US"/>
        </w:rPr>
        <w:t>тыс</w:t>
      </w:r>
      <w:proofErr w:type="gramStart"/>
      <w:r w:rsidR="00521032">
        <w:rPr>
          <w:lang w:eastAsia="en-US"/>
        </w:rPr>
        <w:t>,р</w:t>
      </w:r>
      <w:proofErr w:type="gramEnd"/>
      <w:r w:rsidR="00521032">
        <w:rPr>
          <w:lang w:eastAsia="en-US"/>
        </w:rPr>
        <w:t>ублей</w:t>
      </w:r>
      <w:proofErr w:type="spellEnd"/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1760"/>
        <w:gridCol w:w="650"/>
        <w:gridCol w:w="1134"/>
        <w:gridCol w:w="1134"/>
        <w:gridCol w:w="1276"/>
      </w:tblGrid>
      <w:tr w:rsidR="00521032" w:rsidTr="00521032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  <w:r w:rsidR="00655585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52103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</w:tr>
      <w:tr w:rsidR="00521032" w:rsidTr="00521032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521032" w:rsidTr="0052103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  <w:tr w:rsidR="00521032" w:rsidTr="00521032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7 885,3</w:t>
            </w:r>
          </w:p>
        </w:tc>
      </w:tr>
      <w:tr w:rsidR="00521032" w:rsidTr="00521032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7 169,8</w:t>
            </w:r>
          </w:p>
        </w:tc>
      </w:tr>
      <w:tr w:rsidR="00521032" w:rsidTr="00521032">
        <w:trPr>
          <w:trHeight w:val="29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521032">
        <w:trPr>
          <w:trHeight w:val="28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521032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52103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521032">
        <w:trPr>
          <w:trHeight w:val="2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 w:rsidP="00055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 w:rsidP="00055C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52103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9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521032">
        <w:trPr>
          <w:trHeight w:val="33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</w:tr>
      <w:tr w:rsidR="00521032" w:rsidTr="00521032">
        <w:trPr>
          <w:trHeight w:val="1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21032" w:rsidTr="00521032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1 762,3</w:t>
            </w:r>
          </w:p>
        </w:tc>
      </w:tr>
      <w:tr w:rsidR="00521032" w:rsidTr="00521032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521032">
        <w:trPr>
          <w:trHeight w:val="2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521032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</w:t>
            </w:r>
          </w:p>
        </w:tc>
      </w:tr>
      <w:tr w:rsidR="00521032" w:rsidTr="0052103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521032" w:rsidTr="00521032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103,4</w:t>
            </w:r>
          </w:p>
        </w:tc>
      </w:tr>
      <w:tr w:rsidR="00521032" w:rsidTr="0052103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521032">
        <w:trPr>
          <w:trHeight w:val="27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</w:tbl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C41E91">
        <w:rPr>
          <w:rFonts w:ascii="Times New Roman" w:hAnsi="Times New Roman"/>
          <w:sz w:val="24"/>
          <w:szCs w:val="24"/>
        </w:rPr>
        <w:t>4</w:t>
      </w:r>
      <w:proofErr w:type="gramEnd"/>
    </w:p>
    <w:p w:rsidR="00791ECC" w:rsidRPr="00F879EB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F879EB">
        <w:rPr>
          <w:rFonts w:ascii="Times New Roman" w:hAnsi="Times New Roman"/>
          <w:sz w:val="24"/>
          <w:szCs w:val="24"/>
        </w:rPr>
        <w:t xml:space="preserve">к  </w:t>
      </w:r>
      <w:r w:rsidR="004C1DEC" w:rsidRPr="00F879EB">
        <w:rPr>
          <w:rFonts w:ascii="Times New Roman" w:hAnsi="Times New Roman"/>
          <w:sz w:val="24"/>
          <w:szCs w:val="24"/>
        </w:rPr>
        <w:t xml:space="preserve"> 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F879EB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0A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B132B" w:rsidRPr="00910A3C" w:rsidRDefault="002013B8" w:rsidP="009B132B">
      <w:pPr>
        <w:jc w:val="both"/>
      </w:pPr>
      <w:r>
        <w:t xml:space="preserve">                                                                     </w:t>
      </w:r>
      <w:r w:rsidR="009B132B" w:rsidRPr="00910A3C">
        <w:t>поселения Сальского  района  на 20</w:t>
      </w:r>
      <w:r w:rsidR="009B132B">
        <w:t>2</w:t>
      </w:r>
      <w:r w:rsidR="00234B63">
        <w:t>4</w:t>
      </w:r>
      <w:r w:rsidR="009B132B" w:rsidRPr="00910A3C">
        <w:t xml:space="preserve"> год </w:t>
      </w:r>
    </w:p>
    <w:p w:rsidR="009B132B" w:rsidRPr="00E7123C" w:rsidRDefault="009B132B" w:rsidP="009B132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234B63">
        <w:rPr>
          <w:rFonts w:ascii="Times New Roman" w:hAnsi="Times New Roman"/>
          <w:sz w:val="24"/>
          <w:szCs w:val="24"/>
        </w:rPr>
        <w:t>5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34B63">
        <w:rPr>
          <w:rFonts w:ascii="Times New Roman" w:hAnsi="Times New Roman"/>
          <w:sz w:val="24"/>
          <w:szCs w:val="24"/>
        </w:rPr>
        <w:t>6</w:t>
      </w:r>
      <w:r w:rsidRPr="00910A3C">
        <w:rPr>
          <w:rFonts w:ascii="Times New Roman" w:hAnsi="Times New Roman"/>
          <w:sz w:val="24"/>
          <w:szCs w:val="24"/>
        </w:rPr>
        <w:t>годов»</w:t>
      </w:r>
    </w:p>
    <w:p w:rsidR="00791ECC" w:rsidRPr="00E7123C" w:rsidRDefault="00791ECC" w:rsidP="009B132B">
      <w:pPr>
        <w:jc w:val="both"/>
        <w:rPr>
          <w:bCs/>
        </w:rPr>
      </w:pPr>
    </w:p>
    <w:p w:rsidR="00234B63" w:rsidRPr="00234B63" w:rsidRDefault="00234B63" w:rsidP="00234B63">
      <w:pPr>
        <w:rPr>
          <w:b/>
          <w:sz w:val="28"/>
          <w:szCs w:val="28"/>
          <w:lang w:eastAsia="en-US"/>
        </w:rPr>
      </w:pPr>
      <w:r w:rsidRPr="00234B63">
        <w:rPr>
          <w:b/>
          <w:sz w:val="28"/>
          <w:szCs w:val="28"/>
          <w:lang w:eastAsia="en-US"/>
        </w:rPr>
        <w:t>Ведомственная структура расходов местного бюджета на 202</w:t>
      </w:r>
      <w:r>
        <w:rPr>
          <w:b/>
          <w:sz w:val="28"/>
          <w:szCs w:val="28"/>
          <w:lang w:eastAsia="en-US"/>
        </w:rPr>
        <w:t>4</w:t>
      </w:r>
      <w:r w:rsidRPr="00234B63">
        <w:rPr>
          <w:b/>
          <w:sz w:val="28"/>
          <w:szCs w:val="28"/>
          <w:lang w:eastAsia="en-US"/>
        </w:rPr>
        <w:t xml:space="preserve"> год и </w:t>
      </w:r>
      <w:proofErr w:type="gramStart"/>
      <w:r w:rsidRPr="00234B63">
        <w:rPr>
          <w:b/>
          <w:sz w:val="28"/>
          <w:szCs w:val="28"/>
          <w:lang w:eastAsia="en-US"/>
        </w:rPr>
        <w:t>на</w:t>
      </w:r>
      <w:proofErr w:type="gramEnd"/>
    </w:p>
    <w:tbl>
      <w:tblPr>
        <w:tblW w:w="113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56"/>
        <w:gridCol w:w="567"/>
        <w:gridCol w:w="1712"/>
        <w:gridCol w:w="690"/>
        <w:gridCol w:w="1133"/>
        <w:gridCol w:w="1287"/>
        <w:gridCol w:w="1134"/>
      </w:tblGrid>
      <w:tr w:rsidR="00234B63" w:rsidTr="00521032">
        <w:trPr>
          <w:trHeight w:val="398"/>
        </w:trPr>
        <w:tc>
          <w:tcPr>
            <w:tcW w:w="1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 w:rsidP="003020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4B63">
              <w:rPr>
                <w:b/>
                <w:sz w:val="28"/>
                <w:szCs w:val="28"/>
                <w:lang w:eastAsia="en-US"/>
              </w:rPr>
              <w:t>плановый период 202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234B63">
              <w:rPr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234B63"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521032" w:rsidTr="00521032">
        <w:trPr>
          <w:trHeight w:val="4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032" w:rsidTr="00521032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Pr="00521032" w:rsidRDefault="000355C0" w:rsidP="000355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655585">
              <w:rPr>
                <w:color w:val="000000"/>
                <w:sz w:val="20"/>
                <w:szCs w:val="20"/>
              </w:rPr>
              <w:t>т</w:t>
            </w:r>
            <w:r w:rsidR="00521032" w:rsidRPr="00521032">
              <w:rPr>
                <w:color w:val="000000"/>
                <w:sz w:val="20"/>
                <w:szCs w:val="20"/>
              </w:rPr>
              <w:t>ыс</w:t>
            </w:r>
            <w:proofErr w:type="gramStart"/>
            <w:r w:rsidR="00521032" w:rsidRPr="00521032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521032" w:rsidRPr="00521032">
              <w:rPr>
                <w:color w:val="000000"/>
                <w:sz w:val="20"/>
                <w:szCs w:val="20"/>
              </w:rPr>
              <w:t>уб</w:t>
            </w:r>
            <w:r w:rsidR="00655585">
              <w:rPr>
                <w:color w:val="000000"/>
                <w:sz w:val="20"/>
                <w:szCs w:val="20"/>
              </w:rPr>
              <w:t>ле</w:t>
            </w:r>
            <w:proofErr w:type="spellEnd"/>
            <w:r w:rsidR="00234B63" w:rsidRPr="005210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1032" w:rsidTr="00521032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 w:rsidP="00DF6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  <w:r w:rsidR="00DF6C4D">
              <w:rPr>
                <w:b/>
                <w:bCs/>
                <w:color w:val="000000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521032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</w:tr>
      <w:tr w:rsidR="00521032" w:rsidTr="0052103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  <w:tr w:rsidR="00521032" w:rsidTr="00521032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 w:rsidP="00055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 w:rsidP="00055C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4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521032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34B6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34B63">
              <w:rPr>
                <w:color w:val="000000"/>
              </w:rPr>
              <w:t>,0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30205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52103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</w:tbl>
    <w:p w:rsidR="00DA284A" w:rsidRDefault="00DA284A" w:rsidP="009B132B">
      <w:pPr>
        <w:jc w:val="both"/>
        <w:rPr>
          <w:lang w:eastAsia="en-US"/>
        </w:rPr>
      </w:pPr>
    </w:p>
    <w:p w:rsidR="00521032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к решени</w:t>
      </w:r>
      <w:r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055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21032" w:rsidRPr="00E7123C" w:rsidRDefault="00055C5E" w:rsidP="00521032">
      <w:pPr>
        <w:jc w:val="both"/>
      </w:pPr>
      <w:r>
        <w:t xml:space="preserve">                                                                        </w:t>
      </w:r>
      <w:r w:rsidR="00521032" w:rsidRPr="00E7123C">
        <w:t>поселения Сальского  района  на 20</w:t>
      </w:r>
      <w:r w:rsidR="00521032">
        <w:t>24</w:t>
      </w:r>
      <w:r w:rsidR="00521032" w:rsidRPr="00E7123C">
        <w:t xml:space="preserve"> год </w:t>
      </w:r>
    </w:p>
    <w:p w:rsidR="00234B63" w:rsidRDefault="00055C5E" w:rsidP="00521032">
      <w:pPr>
        <w:jc w:val="both"/>
        <w:rPr>
          <w:lang w:eastAsia="en-US"/>
        </w:rPr>
      </w:pPr>
      <w:r>
        <w:t xml:space="preserve">                                                                 </w:t>
      </w:r>
      <w:r w:rsidR="00521032" w:rsidRPr="00E7123C">
        <w:t>и  на  плановый период  20</w:t>
      </w:r>
      <w:r w:rsidR="00521032">
        <w:t>25</w:t>
      </w:r>
      <w:r w:rsidR="00521032" w:rsidRPr="00E7123C">
        <w:t xml:space="preserve">  и  20</w:t>
      </w:r>
      <w:r w:rsidR="00521032">
        <w:t>26</w:t>
      </w:r>
      <w:r w:rsidR="00521032" w:rsidRPr="00E7123C">
        <w:t>годов»</w:t>
      </w:r>
    </w:p>
    <w:p w:rsidR="00652F3B" w:rsidRDefault="00652F3B" w:rsidP="00D2021D">
      <w:pPr>
        <w:pStyle w:val="ab"/>
        <w:tabs>
          <w:tab w:val="left" w:pos="4678"/>
        </w:tabs>
        <w:spacing w:after="0" w:line="240" w:lineRule="auto"/>
        <w:ind w:left="-142" w:firstLine="155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52F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2E89"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proofErr w:type="spellStart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тыс</w:t>
      </w:r>
      <w:proofErr w:type="gramStart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ублей</w:t>
      </w:r>
      <w:proofErr w:type="spellEnd"/>
      <w:r w:rsidR="001E2E8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596"/>
        <w:gridCol w:w="672"/>
        <w:gridCol w:w="498"/>
        <w:gridCol w:w="550"/>
        <w:gridCol w:w="1220"/>
        <w:gridCol w:w="1134"/>
        <w:gridCol w:w="1134"/>
      </w:tblGrid>
      <w:tr w:rsidR="00521032" w:rsidTr="00675656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675656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67565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67565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675656" w:rsidP="0067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6 243</w:t>
            </w:r>
            <w:r w:rsidR="005210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675656" w:rsidP="0067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5 647</w:t>
            </w:r>
            <w:r w:rsidR="00521032">
              <w:rPr>
                <w:b/>
                <w:bCs/>
                <w:color w:val="000000"/>
              </w:rPr>
              <w:t>,2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675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5656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675656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675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</w:t>
            </w:r>
            <w:r w:rsidR="00675656">
              <w:rPr>
                <w:color w:val="000000"/>
              </w:rPr>
              <w:t>47</w:t>
            </w:r>
            <w:r>
              <w:rPr>
                <w:color w:val="000000"/>
              </w:rPr>
              <w:t>,0</w:t>
            </w:r>
          </w:p>
        </w:tc>
      </w:tr>
      <w:tr w:rsidR="00521032" w:rsidTr="00675656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8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243,8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</w:t>
            </w:r>
            <w:r w:rsidR="00055C5E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055C5E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</w:t>
            </w:r>
            <w:r w:rsidR="00055C5E">
              <w:rPr>
                <w:color w:val="000000"/>
              </w:rPr>
              <w:t>37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055C5E">
              <w:rPr>
                <w:color w:val="000000"/>
              </w:rPr>
              <w:t>60</w:t>
            </w:r>
            <w:r>
              <w:rPr>
                <w:color w:val="000000"/>
              </w:rPr>
              <w:t>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</w:tbl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к </w:t>
      </w:r>
      <w:r>
        <w:rPr>
          <w:rFonts w:ascii="Times New Roman" w:hAnsi="Times New Roman"/>
          <w:sz w:val="24"/>
          <w:szCs w:val="24"/>
        </w:rPr>
        <w:t xml:space="preserve">   решению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2050" w:rsidRPr="00E7123C" w:rsidRDefault="002013B8" w:rsidP="00302050">
      <w:pPr>
        <w:jc w:val="both"/>
      </w:pPr>
      <w:r>
        <w:t xml:space="preserve">                                                                       </w:t>
      </w:r>
      <w:r w:rsidR="00302050" w:rsidRPr="00E7123C">
        <w:t>поселения Сальского  района  на 20</w:t>
      </w:r>
      <w:r w:rsidR="00302050">
        <w:t>24</w:t>
      </w:r>
      <w:r w:rsidR="00302050" w:rsidRPr="00E7123C">
        <w:t xml:space="preserve"> год </w:t>
      </w:r>
    </w:p>
    <w:p w:rsidR="00521032" w:rsidRPr="00E7123C" w:rsidRDefault="002013B8" w:rsidP="00302050">
      <w:r>
        <w:t xml:space="preserve">                                                                       </w:t>
      </w:r>
      <w:r w:rsidR="00302050" w:rsidRPr="00E7123C">
        <w:t xml:space="preserve"> и  на  плановый период  20</w:t>
      </w:r>
      <w:r w:rsidR="00302050">
        <w:t>25</w:t>
      </w:r>
      <w:r w:rsidR="00302050" w:rsidRPr="00E7123C">
        <w:t xml:space="preserve">  и  20</w:t>
      </w:r>
      <w:r w:rsidR="00302050">
        <w:t>26</w:t>
      </w:r>
      <w:r w:rsidR="00302050" w:rsidRPr="00E7123C">
        <w:t>годов»</w:t>
      </w: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267791" w:rsidRDefault="00267791" w:rsidP="00267791">
      <w:pPr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>Межбюджет</w:t>
      </w:r>
      <w:r>
        <w:rPr>
          <w:b/>
          <w:bCs/>
          <w:sz w:val="28"/>
          <w:szCs w:val="28"/>
        </w:rPr>
        <w:t xml:space="preserve">ные трансферты, предоставляемы </w:t>
      </w: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</w:t>
      </w:r>
      <w:r w:rsidRPr="009B758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ластного закона</w:t>
      </w: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областном бюджете на 202</w:t>
      </w:r>
      <w:r w:rsidR="00234B63">
        <w:rPr>
          <w:b/>
          <w:bCs/>
          <w:sz w:val="28"/>
          <w:szCs w:val="28"/>
        </w:rPr>
        <w:t>4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и  </w:t>
      </w:r>
    </w:p>
    <w:p w:rsidR="00267791" w:rsidRDefault="00267791" w:rsidP="00267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</w:t>
      </w:r>
      <w:r w:rsidR="00234B6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34B6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годов»</w:t>
      </w:r>
      <w:r w:rsidRPr="009B758F">
        <w:rPr>
          <w:b/>
          <w:bCs/>
          <w:sz w:val="28"/>
          <w:szCs w:val="28"/>
        </w:rPr>
        <w:t xml:space="preserve"> бюдж</w:t>
      </w:r>
      <w:r>
        <w:rPr>
          <w:b/>
          <w:bCs/>
          <w:sz w:val="28"/>
          <w:szCs w:val="28"/>
        </w:rPr>
        <w:t xml:space="preserve">ету </w:t>
      </w:r>
      <w:r w:rsidRPr="00283FE0">
        <w:rPr>
          <w:b/>
          <w:sz w:val="28"/>
          <w:szCs w:val="28"/>
        </w:rPr>
        <w:t>Рыбасовского</w:t>
      </w:r>
      <w:r w:rsidR="002013B8">
        <w:rPr>
          <w:b/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  <w:r w:rsidR="00201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</w:t>
      </w:r>
      <w:r>
        <w:rPr>
          <w:b/>
          <w:bCs/>
          <w:sz w:val="28"/>
          <w:szCs w:val="28"/>
        </w:rPr>
        <w:t>на 202</w:t>
      </w:r>
      <w:r w:rsidR="00234B6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234B6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34B63">
        <w:rPr>
          <w:b/>
          <w:bCs/>
          <w:sz w:val="28"/>
          <w:szCs w:val="28"/>
        </w:rPr>
        <w:t>6</w:t>
      </w:r>
      <w:r w:rsidRPr="009B758F">
        <w:rPr>
          <w:b/>
          <w:bCs/>
          <w:sz w:val="28"/>
          <w:szCs w:val="28"/>
        </w:rPr>
        <w:t xml:space="preserve"> годов</w:t>
      </w:r>
    </w:p>
    <w:p w:rsidR="00267791" w:rsidRPr="00EA14B6" w:rsidRDefault="00267791" w:rsidP="00267791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851"/>
        <w:gridCol w:w="850"/>
        <w:gridCol w:w="1134"/>
        <w:gridCol w:w="1134"/>
        <w:gridCol w:w="851"/>
        <w:gridCol w:w="708"/>
        <w:gridCol w:w="851"/>
        <w:gridCol w:w="992"/>
        <w:gridCol w:w="851"/>
      </w:tblGrid>
      <w:tr w:rsidR="00267791" w:rsidTr="003531D2">
        <w:tc>
          <w:tcPr>
            <w:tcW w:w="1560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708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 xml:space="preserve">Классификация  </w:t>
            </w:r>
            <w:r w:rsidRPr="00D73D9F">
              <w:rPr>
                <w:b/>
                <w:bCs/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2552" w:type="dxa"/>
            <w:gridSpan w:val="3"/>
          </w:tcPr>
          <w:p w:rsidR="00267791" w:rsidRPr="00D73D9F" w:rsidRDefault="00267791" w:rsidP="008A3391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134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693" w:type="dxa"/>
            <w:gridSpan w:val="3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694" w:type="dxa"/>
            <w:gridSpan w:val="3"/>
          </w:tcPr>
          <w:p w:rsidR="00267791" w:rsidRPr="00D73D9F" w:rsidRDefault="00267791" w:rsidP="008A3391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Сумма</w:t>
            </w:r>
          </w:p>
        </w:tc>
      </w:tr>
      <w:tr w:rsidR="00267791" w:rsidTr="003531D2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7791" w:rsidRPr="00D73D9F" w:rsidRDefault="00267791" w:rsidP="008A3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7791" w:rsidRPr="00D73D9F" w:rsidRDefault="00267791" w:rsidP="008A3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4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5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6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7791" w:rsidRDefault="00267791" w:rsidP="008A3391">
            <w:pPr>
              <w:jc w:val="center"/>
            </w:pPr>
          </w:p>
        </w:tc>
        <w:tc>
          <w:tcPr>
            <w:tcW w:w="1134" w:type="dxa"/>
          </w:tcPr>
          <w:p w:rsidR="00267791" w:rsidRDefault="00267791" w:rsidP="008A3391">
            <w:pPr>
              <w:jc w:val="center"/>
            </w:pPr>
            <w:proofErr w:type="gramStart"/>
            <w:r w:rsidRPr="00D73D9F">
              <w:rPr>
                <w:b/>
                <w:bCs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851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4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5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6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267791" w:rsidRPr="00DA21C0" w:rsidRDefault="00267791" w:rsidP="00267791">
      <w:pPr>
        <w:jc w:val="center"/>
        <w:rPr>
          <w:sz w:val="4"/>
          <w:szCs w:val="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709"/>
        <w:gridCol w:w="850"/>
        <w:gridCol w:w="830"/>
        <w:gridCol w:w="850"/>
        <w:gridCol w:w="1134"/>
        <w:gridCol w:w="1134"/>
        <w:gridCol w:w="851"/>
        <w:gridCol w:w="687"/>
        <w:gridCol w:w="851"/>
        <w:gridCol w:w="989"/>
        <w:gridCol w:w="875"/>
      </w:tblGrid>
      <w:tr w:rsidR="00267791" w:rsidRPr="00DA21C0" w:rsidTr="003531D2">
        <w:trPr>
          <w:tblHeader/>
        </w:trPr>
        <w:tc>
          <w:tcPr>
            <w:tcW w:w="158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67791" w:rsidRPr="00D73D9F" w:rsidRDefault="00267791" w:rsidP="008A3391">
            <w:pPr>
              <w:ind w:right="459"/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8</w:t>
            </w:r>
          </w:p>
        </w:tc>
        <w:tc>
          <w:tcPr>
            <w:tcW w:w="687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11</w:t>
            </w:r>
          </w:p>
        </w:tc>
        <w:tc>
          <w:tcPr>
            <w:tcW w:w="875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12</w:t>
            </w:r>
          </w:p>
        </w:tc>
      </w:tr>
      <w:tr w:rsidR="00D01F54" w:rsidTr="003531D2">
        <w:tc>
          <w:tcPr>
            <w:tcW w:w="1581" w:type="dxa"/>
          </w:tcPr>
          <w:p w:rsidR="00D01F54" w:rsidRPr="00275276" w:rsidRDefault="00D01F54" w:rsidP="008A3391">
            <w:pPr>
              <w:jc w:val="center"/>
            </w:pPr>
            <w:r w:rsidRPr="00D73D9F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709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850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</w:t>
            </w:r>
            <w:r>
              <w:t>7,</w:t>
            </w:r>
            <w:r w:rsidR="00302050">
              <w:t>1</w:t>
            </w:r>
          </w:p>
        </w:tc>
        <w:tc>
          <w:tcPr>
            <w:tcW w:w="830" w:type="dxa"/>
          </w:tcPr>
          <w:p w:rsidR="00D01F54" w:rsidRDefault="00D01F54" w:rsidP="00302050">
            <w:pPr>
              <w:jc w:val="center"/>
            </w:pPr>
            <w:r>
              <w:t>13</w:t>
            </w:r>
            <w:r w:rsidR="00302050">
              <w:t>1</w:t>
            </w:r>
            <w:r>
              <w:t>,</w:t>
            </w:r>
            <w:r w:rsidR="00302050">
              <w:t>5</w:t>
            </w:r>
          </w:p>
        </w:tc>
        <w:tc>
          <w:tcPr>
            <w:tcW w:w="850" w:type="dxa"/>
          </w:tcPr>
          <w:p w:rsidR="00D01F54" w:rsidRDefault="00302050" w:rsidP="003531D2">
            <w:pPr>
              <w:jc w:val="center"/>
            </w:pPr>
            <w:r>
              <w:t>0</w:t>
            </w:r>
            <w:r w:rsidR="00D01F54">
              <w:t>,2</w:t>
            </w:r>
          </w:p>
        </w:tc>
        <w:tc>
          <w:tcPr>
            <w:tcW w:w="1134" w:type="dxa"/>
          </w:tcPr>
          <w:p w:rsidR="00D01F54" w:rsidRPr="00D73D9F" w:rsidRDefault="00D01F54" w:rsidP="008A3391">
            <w:pPr>
              <w:jc w:val="center"/>
              <w:rPr>
                <w:b/>
              </w:rPr>
            </w:pPr>
            <w:r w:rsidRPr="00D73D9F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134" w:type="dxa"/>
          </w:tcPr>
          <w:p w:rsidR="00D01F54" w:rsidRDefault="00D01F54" w:rsidP="008A3391">
            <w:pPr>
              <w:ind w:right="459"/>
              <w:jc w:val="center"/>
            </w:pPr>
          </w:p>
        </w:tc>
        <w:tc>
          <w:tcPr>
            <w:tcW w:w="851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687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851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</w:t>
            </w:r>
            <w:r>
              <w:t>7,</w:t>
            </w:r>
            <w:r w:rsidR="00302050">
              <w:t>1</w:t>
            </w:r>
          </w:p>
        </w:tc>
        <w:tc>
          <w:tcPr>
            <w:tcW w:w="989" w:type="dxa"/>
          </w:tcPr>
          <w:p w:rsidR="00D01F54" w:rsidRDefault="00D01F54" w:rsidP="00302050">
            <w:pPr>
              <w:jc w:val="center"/>
            </w:pPr>
            <w:r>
              <w:t>13</w:t>
            </w:r>
            <w:r w:rsidR="00302050">
              <w:t>1</w:t>
            </w:r>
            <w:r>
              <w:t>,</w:t>
            </w:r>
            <w:r w:rsidR="00302050">
              <w:t>5</w:t>
            </w:r>
          </w:p>
        </w:tc>
        <w:tc>
          <w:tcPr>
            <w:tcW w:w="875" w:type="dxa"/>
          </w:tcPr>
          <w:p w:rsidR="00D01F54" w:rsidRDefault="00302050" w:rsidP="00FD6A19">
            <w:pPr>
              <w:jc w:val="center"/>
            </w:pPr>
            <w:r>
              <w:t>0</w:t>
            </w:r>
            <w:r w:rsidR="00D01F54">
              <w:t>,2</w:t>
            </w:r>
          </w:p>
        </w:tc>
      </w:tr>
      <w:tr w:rsidR="00267791" w:rsidTr="00D2021D">
        <w:trPr>
          <w:trHeight w:val="2359"/>
        </w:trPr>
        <w:tc>
          <w:tcPr>
            <w:tcW w:w="1581" w:type="dxa"/>
          </w:tcPr>
          <w:p w:rsidR="00267791" w:rsidRPr="00BC4FB9" w:rsidRDefault="00267791" w:rsidP="008A3391">
            <w:pPr>
              <w:jc w:val="center"/>
            </w:pPr>
            <w:r w:rsidRPr="00D73D9F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67791" w:rsidRPr="00D73D9F" w:rsidRDefault="00267791" w:rsidP="008A3391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9F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267791" w:rsidRDefault="00267791" w:rsidP="008A3391">
            <w:pPr>
              <w:jc w:val="center"/>
            </w:pPr>
          </w:p>
        </w:tc>
        <w:tc>
          <w:tcPr>
            <w:tcW w:w="85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3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67791" w:rsidRDefault="00267791" w:rsidP="008A3391">
            <w:pPr>
              <w:jc w:val="center"/>
            </w:pPr>
            <w:r w:rsidRPr="00D73D9F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Рыбасовского сельского поселения</w:t>
            </w:r>
          </w:p>
        </w:tc>
        <w:tc>
          <w:tcPr>
            <w:tcW w:w="1134" w:type="dxa"/>
          </w:tcPr>
          <w:p w:rsidR="00267791" w:rsidRPr="00FF1151" w:rsidRDefault="00267791" w:rsidP="008A3391">
            <w:pPr>
              <w:jc w:val="center"/>
            </w:pPr>
            <w:r w:rsidRPr="00FF1151">
              <w:t>01 04</w:t>
            </w:r>
          </w:p>
        </w:tc>
        <w:tc>
          <w:tcPr>
            <w:tcW w:w="851" w:type="dxa"/>
          </w:tcPr>
          <w:p w:rsidR="00267791" w:rsidRPr="00FF1151" w:rsidRDefault="00267791" w:rsidP="008A3391">
            <w:pPr>
              <w:jc w:val="center"/>
            </w:pPr>
            <w:r w:rsidRPr="00FF1151">
              <w:t>89 9 00 72390</w:t>
            </w:r>
          </w:p>
        </w:tc>
        <w:tc>
          <w:tcPr>
            <w:tcW w:w="687" w:type="dxa"/>
          </w:tcPr>
          <w:p w:rsidR="00267791" w:rsidRPr="00FF1151" w:rsidRDefault="00267791" w:rsidP="008A3391">
            <w:pPr>
              <w:jc w:val="center"/>
            </w:pPr>
            <w:r w:rsidRPr="00FF1151">
              <w:t>240</w:t>
            </w:r>
          </w:p>
        </w:tc>
        <w:tc>
          <w:tcPr>
            <w:tcW w:w="851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75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</w:tr>
      <w:tr w:rsidR="00D01F54" w:rsidTr="003531D2">
        <w:tc>
          <w:tcPr>
            <w:tcW w:w="1581" w:type="dxa"/>
          </w:tcPr>
          <w:p w:rsidR="00D01F54" w:rsidRPr="00D73D9F" w:rsidRDefault="00D01F54" w:rsidP="008A3391">
            <w:pPr>
              <w:jc w:val="center"/>
              <w:rPr>
                <w:sz w:val="20"/>
                <w:szCs w:val="20"/>
              </w:rPr>
            </w:pPr>
            <w:r w:rsidRPr="00D73D9F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D73D9F">
              <w:rPr>
                <w:sz w:val="20"/>
                <w:szCs w:val="20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D01F54" w:rsidRPr="00D73D9F" w:rsidRDefault="00D01F54" w:rsidP="008A33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9F">
              <w:rPr>
                <w:rFonts w:ascii="Times New Roman" w:hAnsi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50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26</w:t>
            </w:r>
            <w:r>
              <w:t>,</w:t>
            </w:r>
            <w:r w:rsidR="00302050">
              <w:t>9</w:t>
            </w:r>
          </w:p>
        </w:tc>
        <w:tc>
          <w:tcPr>
            <w:tcW w:w="830" w:type="dxa"/>
          </w:tcPr>
          <w:p w:rsidR="00D01F54" w:rsidRDefault="00302050" w:rsidP="00302050">
            <w:pPr>
              <w:jc w:val="center"/>
            </w:pPr>
            <w:r>
              <w:t>131</w:t>
            </w:r>
            <w:r w:rsidR="00D01F54">
              <w:t>,</w:t>
            </w:r>
            <w:r>
              <w:t>3</w:t>
            </w:r>
          </w:p>
        </w:tc>
        <w:tc>
          <w:tcPr>
            <w:tcW w:w="850" w:type="dxa"/>
          </w:tcPr>
          <w:p w:rsidR="00D01F54" w:rsidRDefault="00302050" w:rsidP="008A3391">
            <w:pPr>
              <w:jc w:val="center"/>
            </w:pPr>
            <w:r>
              <w:t>0</w:t>
            </w:r>
            <w:r w:rsidR="00D01F54">
              <w:t>,0</w:t>
            </w:r>
          </w:p>
        </w:tc>
        <w:tc>
          <w:tcPr>
            <w:tcW w:w="1134" w:type="dxa"/>
          </w:tcPr>
          <w:p w:rsidR="00D01F54" w:rsidRPr="00D73D9F" w:rsidRDefault="00D01F54" w:rsidP="008A3391">
            <w:pPr>
              <w:jc w:val="center"/>
              <w:rPr>
                <w:sz w:val="20"/>
                <w:szCs w:val="20"/>
              </w:rPr>
            </w:pPr>
            <w:r w:rsidRPr="00D73D9F">
              <w:rPr>
                <w:color w:val="000000"/>
                <w:sz w:val="20"/>
                <w:szCs w:val="20"/>
              </w:rPr>
              <w:t xml:space="preserve">Расходы на осуществление первичного </w:t>
            </w:r>
            <w:r w:rsidRPr="00D73D9F">
              <w:rPr>
                <w:color w:val="000000"/>
                <w:sz w:val="20"/>
                <w:szCs w:val="20"/>
              </w:rPr>
              <w:lastRenderedPageBreak/>
              <w:t xml:space="preserve">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73D9F">
              <w:rPr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D73D9F">
              <w:rPr>
                <w:color w:val="000000"/>
                <w:sz w:val="20"/>
                <w:szCs w:val="20"/>
              </w:rPr>
              <w:t xml:space="preserve"> мероприятиям в рамках непрограммного направления деятельности Администрации Рыбасовского сельского поселения</w:t>
            </w:r>
          </w:p>
        </w:tc>
        <w:tc>
          <w:tcPr>
            <w:tcW w:w="1134" w:type="dxa"/>
          </w:tcPr>
          <w:p w:rsidR="00D01F54" w:rsidRPr="00FF1151" w:rsidRDefault="00D01F54" w:rsidP="008A3391">
            <w:pPr>
              <w:jc w:val="center"/>
            </w:pPr>
            <w:r w:rsidRPr="00FF1151">
              <w:lastRenderedPageBreak/>
              <w:t>02 03</w:t>
            </w:r>
          </w:p>
        </w:tc>
        <w:tc>
          <w:tcPr>
            <w:tcW w:w="851" w:type="dxa"/>
          </w:tcPr>
          <w:p w:rsidR="00D01F54" w:rsidRPr="00FF1151" w:rsidRDefault="00D01F54" w:rsidP="008A3391">
            <w:pPr>
              <w:jc w:val="center"/>
            </w:pPr>
            <w:r w:rsidRPr="00D73D9F">
              <w:rPr>
                <w:color w:val="000000"/>
              </w:rPr>
              <w:t>89 9 00 51180</w:t>
            </w:r>
          </w:p>
        </w:tc>
        <w:tc>
          <w:tcPr>
            <w:tcW w:w="687" w:type="dxa"/>
          </w:tcPr>
          <w:p w:rsidR="00D01F54" w:rsidRPr="00FF1151" w:rsidRDefault="00D01F54" w:rsidP="008A3391">
            <w:pPr>
              <w:jc w:val="center"/>
            </w:pPr>
            <w:r w:rsidRPr="00FF1151">
              <w:t>120</w:t>
            </w:r>
            <w:r>
              <w:t>, 240</w:t>
            </w:r>
          </w:p>
        </w:tc>
        <w:tc>
          <w:tcPr>
            <w:tcW w:w="851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26</w:t>
            </w:r>
            <w:r>
              <w:t>,</w:t>
            </w:r>
            <w:r w:rsidR="00302050">
              <w:t>9</w:t>
            </w:r>
          </w:p>
        </w:tc>
        <w:tc>
          <w:tcPr>
            <w:tcW w:w="989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31</w:t>
            </w:r>
            <w:r>
              <w:t>,</w:t>
            </w:r>
            <w:r w:rsidR="00302050">
              <w:t>3</w:t>
            </w:r>
          </w:p>
        </w:tc>
        <w:tc>
          <w:tcPr>
            <w:tcW w:w="875" w:type="dxa"/>
          </w:tcPr>
          <w:p w:rsidR="00D01F54" w:rsidRDefault="00302050" w:rsidP="00302050">
            <w:pPr>
              <w:jc w:val="center"/>
            </w:pPr>
            <w:r>
              <w:t>0</w:t>
            </w:r>
            <w:r w:rsidR="00D01F54">
              <w:t>,0</w:t>
            </w:r>
          </w:p>
        </w:tc>
      </w:tr>
    </w:tbl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7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234B63">
        <w:t>4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234B63">
        <w:t>5</w:t>
      </w:r>
      <w:r w:rsidRPr="00E7123C">
        <w:t xml:space="preserve">  и  20</w:t>
      </w:r>
      <w:r w:rsidR="005E1C65">
        <w:t>2</w:t>
      </w:r>
      <w:r w:rsidR="00234B63">
        <w:t>6</w:t>
      </w:r>
      <w:r w:rsidRPr="00E7123C">
        <w:t>годов»</w:t>
      </w:r>
    </w:p>
    <w:p w:rsidR="00746DC9" w:rsidRPr="00E7123C" w:rsidRDefault="00746DC9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</w:p>
    <w:p w:rsidR="001E2E89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2013B8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234B63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</w:t>
      </w:r>
      <w:r w:rsidR="001E2E89">
        <w:rPr>
          <w:b/>
          <w:sz w:val="28"/>
          <w:szCs w:val="28"/>
        </w:rPr>
        <w:t xml:space="preserve"> и на плановый период 2025и 2026 годов</w:t>
      </w:r>
      <w:r w:rsidR="000355C0">
        <w:rPr>
          <w:b/>
          <w:sz w:val="28"/>
          <w:szCs w:val="28"/>
        </w:rPr>
        <w:t xml:space="preserve"> (</w:t>
      </w:r>
      <w:proofErr w:type="spellStart"/>
      <w:r w:rsidR="000355C0">
        <w:rPr>
          <w:b/>
          <w:sz w:val="28"/>
          <w:szCs w:val="28"/>
        </w:rPr>
        <w:t>тыс</w:t>
      </w:r>
      <w:proofErr w:type="gramStart"/>
      <w:r w:rsidR="000355C0">
        <w:rPr>
          <w:b/>
          <w:sz w:val="28"/>
          <w:szCs w:val="28"/>
        </w:rPr>
        <w:t>.р</w:t>
      </w:r>
      <w:proofErr w:type="gramEnd"/>
      <w:r w:rsidR="000355C0">
        <w:rPr>
          <w:b/>
          <w:sz w:val="28"/>
          <w:szCs w:val="28"/>
        </w:rPr>
        <w:t>ублей</w:t>
      </w:r>
      <w:proofErr w:type="spellEnd"/>
      <w:r w:rsidR="000355C0">
        <w:rPr>
          <w:b/>
          <w:sz w:val="28"/>
          <w:szCs w:val="28"/>
        </w:rPr>
        <w:t>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192"/>
        <w:gridCol w:w="1166"/>
        <w:gridCol w:w="1166"/>
      </w:tblGrid>
      <w:tr w:rsidR="001E2E89" w:rsidRPr="00E7123C" w:rsidTr="001E2E89">
        <w:trPr>
          <w:trHeight w:val="6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>
              <w:rPr>
                <w:b/>
                <w:sz w:val="28"/>
                <w:szCs w:val="28"/>
              </w:rPr>
              <w:t>24</w:t>
            </w:r>
            <w:r w:rsidRPr="00E7123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2025г.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234B63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2026г.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</w:p>
    <w:p w:rsidR="002E0CCB" w:rsidRPr="00ED7CED" w:rsidRDefault="002E0CCB" w:rsidP="001E2E89">
      <w:pPr>
        <w:tabs>
          <w:tab w:val="left" w:pos="7098"/>
          <w:tab w:val="left" w:pos="8352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</w:t>
      </w:r>
      <w:r w:rsidR="00302050">
        <w:rPr>
          <w:sz w:val="28"/>
          <w:szCs w:val="28"/>
        </w:rPr>
        <w:t>24</w:t>
      </w:r>
      <w:r w:rsidR="008E2A3A"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3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lastRenderedPageBreak/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</w:p>
    <w:p w:rsidR="000C7690" w:rsidRPr="00ED7CED" w:rsidRDefault="000C7690" w:rsidP="001E2E89">
      <w:pPr>
        <w:tabs>
          <w:tab w:val="left" w:pos="7217"/>
          <w:tab w:val="right" w:pos="9071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</w:t>
      </w:r>
      <w:r w:rsidR="00302050">
        <w:rPr>
          <w:sz w:val="28"/>
          <w:szCs w:val="28"/>
        </w:rPr>
        <w:t>3</w:t>
      </w:r>
      <w:r w:rsidR="00267791">
        <w:rPr>
          <w:sz w:val="28"/>
          <w:szCs w:val="28"/>
        </w:rPr>
        <w:t>0</w:t>
      </w:r>
      <w:r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4</w:t>
      </w:r>
      <w:r w:rsidR="001E2E89">
        <w:rPr>
          <w:sz w:val="28"/>
          <w:szCs w:val="28"/>
        </w:rPr>
        <w:tab/>
        <w:t>0,0              0,0</w:t>
      </w:r>
    </w:p>
    <w:p w:rsidR="00636121" w:rsidRPr="00E7123C" w:rsidRDefault="00636121" w:rsidP="000C7690"/>
    <w:p w:rsidR="00396B96" w:rsidRDefault="00F879EB" w:rsidP="001E2E89">
      <w:pPr>
        <w:tabs>
          <w:tab w:val="left" w:pos="7200"/>
          <w:tab w:val="left" w:pos="8335"/>
        </w:tabs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</w:t>
      </w:r>
      <w:r w:rsidR="00302050">
        <w:rPr>
          <w:sz w:val="28"/>
          <w:szCs w:val="28"/>
        </w:rPr>
        <w:t>54</w:t>
      </w:r>
      <w:r w:rsidRPr="00F879EB">
        <w:rPr>
          <w:sz w:val="28"/>
          <w:szCs w:val="28"/>
        </w:rPr>
        <w:t>,</w:t>
      </w:r>
      <w:r w:rsidR="00302050">
        <w:rPr>
          <w:sz w:val="28"/>
          <w:szCs w:val="28"/>
        </w:rPr>
        <w:t>7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636121" w:rsidRPr="00F879EB" w:rsidRDefault="00636121" w:rsidP="00F879EB">
      <w:pPr>
        <w:tabs>
          <w:tab w:val="left" w:pos="6827"/>
        </w:tabs>
        <w:rPr>
          <w:sz w:val="28"/>
          <w:szCs w:val="28"/>
        </w:rPr>
      </w:pP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8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302050">
        <w:t>24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302050">
        <w:t>5</w:t>
      </w:r>
      <w:r w:rsidRPr="00E7123C">
        <w:t xml:space="preserve">  и  20</w:t>
      </w:r>
      <w:r>
        <w:t>2</w:t>
      </w:r>
      <w:r w:rsidR="00302050">
        <w:t>6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302050">
        <w:rPr>
          <w:rFonts w:ascii="Times New Roman" w:hAnsi="Times New Roman"/>
          <w:iCs/>
          <w:sz w:val="28"/>
          <w:szCs w:val="28"/>
        </w:rPr>
        <w:t>4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302050">
        <w:rPr>
          <w:rFonts w:ascii="Times New Roman" w:hAnsi="Times New Roman"/>
          <w:iCs/>
          <w:sz w:val="28"/>
          <w:szCs w:val="28"/>
        </w:rPr>
        <w:t>5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302050">
        <w:rPr>
          <w:rFonts w:ascii="Times New Roman" w:hAnsi="Times New Roman"/>
          <w:iCs/>
          <w:sz w:val="28"/>
          <w:szCs w:val="28"/>
        </w:rPr>
        <w:t>6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>(</w:t>
      </w:r>
      <w:proofErr w:type="spellStart"/>
      <w:r w:rsidRPr="006F11B0">
        <w:rPr>
          <w:rFonts w:ascii="Times New Roman" w:hAnsi="Times New Roman"/>
          <w:sz w:val="28"/>
          <w:szCs w:val="28"/>
        </w:rPr>
        <w:t>тыс</w:t>
      </w:r>
      <w:proofErr w:type="gramStart"/>
      <w:r w:rsidRPr="006F11B0">
        <w:rPr>
          <w:rFonts w:ascii="Times New Roman" w:hAnsi="Times New Roman"/>
          <w:sz w:val="28"/>
          <w:szCs w:val="28"/>
        </w:rPr>
        <w:t>.р</w:t>
      </w:r>
      <w:proofErr w:type="gramEnd"/>
      <w:r w:rsidRPr="006F11B0">
        <w:rPr>
          <w:rFonts w:ascii="Times New Roman" w:hAnsi="Times New Roman"/>
          <w:sz w:val="28"/>
          <w:szCs w:val="28"/>
        </w:rPr>
        <w:t>ублей</w:t>
      </w:r>
      <w:proofErr w:type="spellEnd"/>
      <w:r w:rsidRPr="006F11B0">
        <w:rPr>
          <w:rFonts w:ascii="Times New Roman" w:hAnsi="Times New Roman"/>
          <w:sz w:val="28"/>
          <w:szCs w:val="28"/>
        </w:rPr>
        <w:t>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5087"/>
        <w:gridCol w:w="1331"/>
        <w:gridCol w:w="1362"/>
        <w:gridCol w:w="1306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302050">
              <w:rPr>
                <w:b/>
              </w:rPr>
              <w:t>4</w:t>
            </w:r>
            <w:r w:rsidRPr="00451727">
              <w:rPr>
                <w:b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302050">
              <w:rPr>
                <w:b/>
                <w:bCs/>
              </w:rPr>
              <w:t>5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302050">
              <w:rPr>
                <w:b/>
                <w:bCs/>
              </w:rPr>
              <w:t>6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263A9B">
              <w:rPr>
                <w:iCs/>
                <w:sz w:val="28"/>
                <w:szCs w:val="28"/>
              </w:rPr>
              <w:t>внутрипоселковых</w:t>
            </w:r>
            <w:r w:rsidR="00C64006">
              <w:rPr>
                <w:iCs/>
                <w:sz w:val="28"/>
                <w:szCs w:val="28"/>
              </w:rPr>
              <w:t>автомобильных</w:t>
            </w:r>
            <w:r w:rsidRPr="00263A9B">
              <w:rPr>
                <w:iCs/>
                <w:sz w:val="28"/>
                <w:szCs w:val="28"/>
              </w:rPr>
              <w:t>дорог</w:t>
            </w:r>
            <w:proofErr w:type="spellEnd"/>
            <w:r w:rsidRPr="00263A9B">
              <w:rPr>
                <w:iCs/>
                <w:sz w:val="28"/>
                <w:szCs w:val="28"/>
              </w:rPr>
              <w:t>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302050" w:rsidP="00267791">
            <w:pPr>
              <w:rPr>
                <w:color w:val="000000"/>
              </w:rPr>
            </w:pPr>
            <w:r>
              <w:rPr>
                <w:color w:val="000000"/>
              </w:rPr>
              <w:t>1786,3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302050" w:rsidP="00267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302050" w:rsidP="00267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1762,3</w:t>
            </w:r>
          </w:p>
        </w:tc>
      </w:tr>
      <w:tr w:rsidR="00302050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Default="00302050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050" w:rsidRPr="00061D56" w:rsidRDefault="00302050" w:rsidP="00EA43FF">
            <w:r w:rsidRPr="00061D56">
              <w:t>1786,3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Pr="00061D56" w:rsidRDefault="00302050" w:rsidP="00EA43FF">
            <w:r w:rsidRPr="00061D56">
              <w:t>1779,1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Default="00302050" w:rsidP="00EA43FF">
            <w:r w:rsidRPr="00061D56">
              <w:t>1762,3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9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302050">
        <w:t>4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302050">
        <w:t>5</w:t>
      </w:r>
      <w:r w:rsidRPr="00E7123C">
        <w:t xml:space="preserve">  и  20</w:t>
      </w:r>
      <w:r w:rsidR="00746DC9">
        <w:t>2</w:t>
      </w:r>
      <w:r w:rsidR="00302050">
        <w:t>6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5</w:t>
      </w:r>
      <w:r w:rsidR="00746DC9">
        <w:rPr>
          <w:b/>
          <w:sz w:val="28"/>
          <w:szCs w:val="28"/>
        </w:rPr>
        <w:t xml:space="preserve"> и 202</w:t>
      </w:r>
      <w:r w:rsidR="00302050">
        <w:rPr>
          <w:b/>
          <w:sz w:val="28"/>
          <w:szCs w:val="28"/>
        </w:rPr>
        <w:t>6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 xml:space="preserve">5 </w:t>
      </w:r>
      <w:r w:rsidRPr="007F3FE4">
        <w:rPr>
          <w:rFonts w:ascii="Times New Roman" w:hAnsi="Times New Roman"/>
          <w:sz w:val="28"/>
          <w:szCs w:val="28"/>
        </w:rPr>
        <w:t>и20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муниципальных гарантий Администрации Рыбасовского сельского поселения  в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655585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7E123D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6F" w:rsidRDefault="00E2136F">
      <w:r>
        <w:separator/>
      </w:r>
    </w:p>
  </w:endnote>
  <w:endnote w:type="continuationSeparator" w:id="0">
    <w:p w:rsidR="00E2136F" w:rsidRDefault="00E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443FB4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443FB4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4BC">
      <w:rPr>
        <w:rStyle w:val="a7"/>
        <w:noProof/>
      </w:rPr>
      <w:t>1</w:t>
    </w:r>
    <w:r>
      <w:rPr>
        <w:rStyle w:val="a7"/>
      </w:rPr>
      <w:fldChar w:fldCharType="end"/>
    </w:r>
  </w:p>
  <w:p w:rsidR="00EA43FF" w:rsidRDefault="00EA43F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A43FF" w:rsidRDefault="00EA43F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6F" w:rsidRDefault="00E2136F">
      <w:r>
        <w:separator/>
      </w:r>
    </w:p>
  </w:footnote>
  <w:footnote w:type="continuationSeparator" w:id="0">
    <w:p w:rsidR="00E2136F" w:rsidRDefault="00E2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443FB4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6C9"/>
    <w:rsid w:val="0000199D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355C0"/>
    <w:rsid w:val="00042598"/>
    <w:rsid w:val="00043509"/>
    <w:rsid w:val="00043A66"/>
    <w:rsid w:val="00043D3F"/>
    <w:rsid w:val="000462E8"/>
    <w:rsid w:val="00046709"/>
    <w:rsid w:val="00047645"/>
    <w:rsid w:val="000525E1"/>
    <w:rsid w:val="00055C5E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3D5E"/>
    <w:rsid w:val="00094DB2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659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1531"/>
    <w:rsid w:val="000E26F6"/>
    <w:rsid w:val="000E6B56"/>
    <w:rsid w:val="000E7484"/>
    <w:rsid w:val="000E7AA8"/>
    <w:rsid w:val="000F1B9D"/>
    <w:rsid w:val="000F22B8"/>
    <w:rsid w:val="000F2473"/>
    <w:rsid w:val="000F25BA"/>
    <w:rsid w:val="000F2E0D"/>
    <w:rsid w:val="000F39C3"/>
    <w:rsid w:val="000F4550"/>
    <w:rsid w:val="000F47EC"/>
    <w:rsid w:val="000F4AD6"/>
    <w:rsid w:val="000F5FE5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552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894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10DF"/>
    <w:rsid w:val="001A3BC1"/>
    <w:rsid w:val="001A42CE"/>
    <w:rsid w:val="001A528D"/>
    <w:rsid w:val="001A6F1E"/>
    <w:rsid w:val="001A7ADB"/>
    <w:rsid w:val="001B065A"/>
    <w:rsid w:val="001B0A4E"/>
    <w:rsid w:val="001B3F78"/>
    <w:rsid w:val="001B6065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2E89"/>
    <w:rsid w:val="001E79A9"/>
    <w:rsid w:val="001F0AEA"/>
    <w:rsid w:val="001F0FA5"/>
    <w:rsid w:val="001F1D00"/>
    <w:rsid w:val="001F22F6"/>
    <w:rsid w:val="001F55A0"/>
    <w:rsid w:val="00200323"/>
    <w:rsid w:val="002010DC"/>
    <w:rsid w:val="002013B8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0677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4B63"/>
    <w:rsid w:val="00235950"/>
    <w:rsid w:val="00236A7B"/>
    <w:rsid w:val="002371BC"/>
    <w:rsid w:val="00242235"/>
    <w:rsid w:val="00242EFC"/>
    <w:rsid w:val="002449BB"/>
    <w:rsid w:val="00244E9F"/>
    <w:rsid w:val="0024630D"/>
    <w:rsid w:val="00251DC4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67791"/>
    <w:rsid w:val="002707BA"/>
    <w:rsid w:val="002710AB"/>
    <w:rsid w:val="00272807"/>
    <w:rsid w:val="00273330"/>
    <w:rsid w:val="002747D8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6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1D25"/>
    <w:rsid w:val="002C25C9"/>
    <w:rsid w:val="002C34A2"/>
    <w:rsid w:val="002C4503"/>
    <w:rsid w:val="002C492E"/>
    <w:rsid w:val="002C4A07"/>
    <w:rsid w:val="002C78AC"/>
    <w:rsid w:val="002D0A53"/>
    <w:rsid w:val="002D11A5"/>
    <w:rsid w:val="002D1716"/>
    <w:rsid w:val="002D1722"/>
    <w:rsid w:val="002D289F"/>
    <w:rsid w:val="002D2BEB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E7992"/>
    <w:rsid w:val="002F0B83"/>
    <w:rsid w:val="002F37C9"/>
    <w:rsid w:val="002F607C"/>
    <w:rsid w:val="00302050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3CAD"/>
    <w:rsid w:val="003344A8"/>
    <w:rsid w:val="0033509A"/>
    <w:rsid w:val="003358B2"/>
    <w:rsid w:val="00335A1B"/>
    <w:rsid w:val="00335CA4"/>
    <w:rsid w:val="00336456"/>
    <w:rsid w:val="003369B4"/>
    <w:rsid w:val="00336D4B"/>
    <w:rsid w:val="00337089"/>
    <w:rsid w:val="0034014A"/>
    <w:rsid w:val="00340BB0"/>
    <w:rsid w:val="00341020"/>
    <w:rsid w:val="00341760"/>
    <w:rsid w:val="00341FB3"/>
    <w:rsid w:val="003433AD"/>
    <w:rsid w:val="0034779E"/>
    <w:rsid w:val="00352120"/>
    <w:rsid w:val="00352FB4"/>
    <w:rsid w:val="003531D2"/>
    <w:rsid w:val="0035371B"/>
    <w:rsid w:val="00353B75"/>
    <w:rsid w:val="00353C98"/>
    <w:rsid w:val="00353D9D"/>
    <w:rsid w:val="003564E6"/>
    <w:rsid w:val="00356682"/>
    <w:rsid w:val="003568FB"/>
    <w:rsid w:val="003578A3"/>
    <w:rsid w:val="00357F22"/>
    <w:rsid w:val="00360338"/>
    <w:rsid w:val="00362382"/>
    <w:rsid w:val="00364596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4599"/>
    <w:rsid w:val="00374F72"/>
    <w:rsid w:val="003752DD"/>
    <w:rsid w:val="003756F9"/>
    <w:rsid w:val="003763A2"/>
    <w:rsid w:val="00377387"/>
    <w:rsid w:val="00377778"/>
    <w:rsid w:val="00381702"/>
    <w:rsid w:val="003821D2"/>
    <w:rsid w:val="003856C1"/>
    <w:rsid w:val="00387496"/>
    <w:rsid w:val="00387C15"/>
    <w:rsid w:val="00392373"/>
    <w:rsid w:val="00393009"/>
    <w:rsid w:val="003956B1"/>
    <w:rsid w:val="00396B96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65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3FB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2003"/>
    <w:rsid w:val="0046317A"/>
    <w:rsid w:val="00463EF2"/>
    <w:rsid w:val="0046419E"/>
    <w:rsid w:val="00465464"/>
    <w:rsid w:val="004817BA"/>
    <w:rsid w:val="004820E7"/>
    <w:rsid w:val="00482120"/>
    <w:rsid w:val="0048228B"/>
    <w:rsid w:val="00483B79"/>
    <w:rsid w:val="00483BC8"/>
    <w:rsid w:val="00484EFB"/>
    <w:rsid w:val="00485864"/>
    <w:rsid w:val="00486DAB"/>
    <w:rsid w:val="00486F7C"/>
    <w:rsid w:val="004906E9"/>
    <w:rsid w:val="00490897"/>
    <w:rsid w:val="00491655"/>
    <w:rsid w:val="00491C83"/>
    <w:rsid w:val="00495E03"/>
    <w:rsid w:val="00497F0C"/>
    <w:rsid w:val="004A09AD"/>
    <w:rsid w:val="004A0B9B"/>
    <w:rsid w:val="004A197A"/>
    <w:rsid w:val="004A1AAB"/>
    <w:rsid w:val="004A1E8A"/>
    <w:rsid w:val="004A240A"/>
    <w:rsid w:val="004A427F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D7ECD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2DDD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1032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5FB3"/>
    <w:rsid w:val="0059604F"/>
    <w:rsid w:val="005A1635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3B68"/>
    <w:rsid w:val="005E54FF"/>
    <w:rsid w:val="005E5796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2C2E"/>
    <w:rsid w:val="006035F5"/>
    <w:rsid w:val="00605C05"/>
    <w:rsid w:val="00606243"/>
    <w:rsid w:val="00611079"/>
    <w:rsid w:val="006114DD"/>
    <w:rsid w:val="00611977"/>
    <w:rsid w:val="00612616"/>
    <w:rsid w:val="00614013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4C"/>
    <w:rsid w:val="00646AFA"/>
    <w:rsid w:val="00647051"/>
    <w:rsid w:val="0064737D"/>
    <w:rsid w:val="00650491"/>
    <w:rsid w:val="00650A66"/>
    <w:rsid w:val="00650B92"/>
    <w:rsid w:val="00652F3B"/>
    <w:rsid w:val="00654242"/>
    <w:rsid w:val="00655585"/>
    <w:rsid w:val="00656CD4"/>
    <w:rsid w:val="00660E1D"/>
    <w:rsid w:val="0066139E"/>
    <w:rsid w:val="0066261F"/>
    <w:rsid w:val="0066310F"/>
    <w:rsid w:val="006636AF"/>
    <w:rsid w:val="006644F9"/>
    <w:rsid w:val="00665DDD"/>
    <w:rsid w:val="006674E4"/>
    <w:rsid w:val="006676C9"/>
    <w:rsid w:val="006708B4"/>
    <w:rsid w:val="00670AB5"/>
    <w:rsid w:val="0067370D"/>
    <w:rsid w:val="00673FC6"/>
    <w:rsid w:val="0067565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9D"/>
    <w:rsid w:val="006A2CD2"/>
    <w:rsid w:val="006A40A4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C82"/>
    <w:rsid w:val="006C348C"/>
    <w:rsid w:val="006C392F"/>
    <w:rsid w:val="006D13EF"/>
    <w:rsid w:val="006D35C5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3E9E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680"/>
    <w:rsid w:val="00787C74"/>
    <w:rsid w:val="0079038B"/>
    <w:rsid w:val="00791704"/>
    <w:rsid w:val="00791ECC"/>
    <w:rsid w:val="00791ECF"/>
    <w:rsid w:val="00794496"/>
    <w:rsid w:val="007959D1"/>
    <w:rsid w:val="007A0218"/>
    <w:rsid w:val="007A169E"/>
    <w:rsid w:val="007A4655"/>
    <w:rsid w:val="007A53D5"/>
    <w:rsid w:val="007A5FA5"/>
    <w:rsid w:val="007A7931"/>
    <w:rsid w:val="007B0A88"/>
    <w:rsid w:val="007B1819"/>
    <w:rsid w:val="007B18D7"/>
    <w:rsid w:val="007B5692"/>
    <w:rsid w:val="007B5F90"/>
    <w:rsid w:val="007B7240"/>
    <w:rsid w:val="007C0119"/>
    <w:rsid w:val="007C1178"/>
    <w:rsid w:val="007C1CAD"/>
    <w:rsid w:val="007C2390"/>
    <w:rsid w:val="007C239B"/>
    <w:rsid w:val="007C26E1"/>
    <w:rsid w:val="007C3122"/>
    <w:rsid w:val="007C3207"/>
    <w:rsid w:val="007C4E6E"/>
    <w:rsid w:val="007C4E92"/>
    <w:rsid w:val="007C606B"/>
    <w:rsid w:val="007C64D5"/>
    <w:rsid w:val="007D354D"/>
    <w:rsid w:val="007D59C1"/>
    <w:rsid w:val="007E123D"/>
    <w:rsid w:val="007E28A9"/>
    <w:rsid w:val="007E43CD"/>
    <w:rsid w:val="007E5142"/>
    <w:rsid w:val="007E6D70"/>
    <w:rsid w:val="007E7D21"/>
    <w:rsid w:val="007F221F"/>
    <w:rsid w:val="007F2D73"/>
    <w:rsid w:val="007F2E11"/>
    <w:rsid w:val="007F3FE4"/>
    <w:rsid w:val="007F6EE5"/>
    <w:rsid w:val="00802A01"/>
    <w:rsid w:val="008032A3"/>
    <w:rsid w:val="008043E1"/>
    <w:rsid w:val="00813A02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20D8"/>
    <w:rsid w:val="00853D30"/>
    <w:rsid w:val="0085467D"/>
    <w:rsid w:val="00854BB8"/>
    <w:rsid w:val="00854D55"/>
    <w:rsid w:val="00855BB0"/>
    <w:rsid w:val="008568D2"/>
    <w:rsid w:val="008569B3"/>
    <w:rsid w:val="0085790C"/>
    <w:rsid w:val="00857C58"/>
    <w:rsid w:val="00861E1D"/>
    <w:rsid w:val="00862F2F"/>
    <w:rsid w:val="008644BC"/>
    <w:rsid w:val="00864C30"/>
    <w:rsid w:val="00866D33"/>
    <w:rsid w:val="00867E30"/>
    <w:rsid w:val="00871E59"/>
    <w:rsid w:val="00873FED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205"/>
    <w:rsid w:val="008A1799"/>
    <w:rsid w:val="008A19C5"/>
    <w:rsid w:val="008A21CA"/>
    <w:rsid w:val="008A308C"/>
    <w:rsid w:val="008A3391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5B0F"/>
    <w:rsid w:val="008C77D9"/>
    <w:rsid w:val="008C7AA5"/>
    <w:rsid w:val="008D0A4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24928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5DB"/>
    <w:rsid w:val="00966C46"/>
    <w:rsid w:val="00967A6E"/>
    <w:rsid w:val="00972BB7"/>
    <w:rsid w:val="00973A1B"/>
    <w:rsid w:val="00982E94"/>
    <w:rsid w:val="00987935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132B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6BF4"/>
    <w:rsid w:val="00A0777E"/>
    <w:rsid w:val="00A07AA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AEE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28A1"/>
    <w:rsid w:val="00A73574"/>
    <w:rsid w:val="00A7418D"/>
    <w:rsid w:val="00A749F3"/>
    <w:rsid w:val="00A75002"/>
    <w:rsid w:val="00A76562"/>
    <w:rsid w:val="00A76570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0BDA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3D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3A7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3A51"/>
    <w:rsid w:val="00BF478C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10151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AF3"/>
    <w:rsid w:val="00C414F3"/>
    <w:rsid w:val="00C41E91"/>
    <w:rsid w:val="00C42034"/>
    <w:rsid w:val="00C42527"/>
    <w:rsid w:val="00C42921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E17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1F54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021D"/>
    <w:rsid w:val="00D2216B"/>
    <w:rsid w:val="00D22AB5"/>
    <w:rsid w:val="00D238C6"/>
    <w:rsid w:val="00D2397F"/>
    <w:rsid w:val="00D25C42"/>
    <w:rsid w:val="00D27424"/>
    <w:rsid w:val="00D304B4"/>
    <w:rsid w:val="00D32C41"/>
    <w:rsid w:val="00D34221"/>
    <w:rsid w:val="00D3443A"/>
    <w:rsid w:val="00D344A9"/>
    <w:rsid w:val="00D34ACA"/>
    <w:rsid w:val="00D36020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1E7"/>
    <w:rsid w:val="00D82260"/>
    <w:rsid w:val="00D825AC"/>
    <w:rsid w:val="00D83490"/>
    <w:rsid w:val="00D904BE"/>
    <w:rsid w:val="00D90632"/>
    <w:rsid w:val="00D93EF9"/>
    <w:rsid w:val="00D95A0B"/>
    <w:rsid w:val="00D96762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DD7"/>
    <w:rsid w:val="00DE4B5E"/>
    <w:rsid w:val="00DE5225"/>
    <w:rsid w:val="00DE58D1"/>
    <w:rsid w:val="00DE6C09"/>
    <w:rsid w:val="00DE7511"/>
    <w:rsid w:val="00DF011E"/>
    <w:rsid w:val="00DF0C32"/>
    <w:rsid w:val="00DF0D16"/>
    <w:rsid w:val="00DF1506"/>
    <w:rsid w:val="00DF4D2E"/>
    <w:rsid w:val="00DF5578"/>
    <w:rsid w:val="00DF66BA"/>
    <w:rsid w:val="00DF6C4D"/>
    <w:rsid w:val="00DF73B7"/>
    <w:rsid w:val="00DF78F2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36F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20A"/>
    <w:rsid w:val="00E41664"/>
    <w:rsid w:val="00E41F96"/>
    <w:rsid w:val="00E42F32"/>
    <w:rsid w:val="00E47695"/>
    <w:rsid w:val="00E52233"/>
    <w:rsid w:val="00E531B4"/>
    <w:rsid w:val="00E54F8B"/>
    <w:rsid w:val="00E55B5E"/>
    <w:rsid w:val="00E60365"/>
    <w:rsid w:val="00E61E90"/>
    <w:rsid w:val="00E632A8"/>
    <w:rsid w:val="00E642B5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979D1"/>
    <w:rsid w:val="00EA1573"/>
    <w:rsid w:val="00EA16EF"/>
    <w:rsid w:val="00EA17A8"/>
    <w:rsid w:val="00EA1E8F"/>
    <w:rsid w:val="00EA2F56"/>
    <w:rsid w:val="00EA3064"/>
    <w:rsid w:val="00EA43FF"/>
    <w:rsid w:val="00EA5315"/>
    <w:rsid w:val="00EA6E85"/>
    <w:rsid w:val="00EA7DB0"/>
    <w:rsid w:val="00EB06BE"/>
    <w:rsid w:val="00EB1142"/>
    <w:rsid w:val="00EB2357"/>
    <w:rsid w:val="00EB2AF1"/>
    <w:rsid w:val="00EB2B49"/>
    <w:rsid w:val="00EB3592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5CC"/>
    <w:rsid w:val="00ED7CED"/>
    <w:rsid w:val="00ED7D55"/>
    <w:rsid w:val="00ED7DAC"/>
    <w:rsid w:val="00EE2F0D"/>
    <w:rsid w:val="00EF0D54"/>
    <w:rsid w:val="00EF1B45"/>
    <w:rsid w:val="00EF1B4C"/>
    <w:rsid w:val="00EF2E6F"/>
    <w:rsid w:val="00EF6475"/>
    <w:rsid w:val="00F009F9"/>
    <w:rsid w:val="00F02874"/>
    <w:rsid w:val="00F04AB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768E"/>
    <w:rsid w:val="00F72023"/>
    <w:rsid w:val="00F73CC7"/>
    <w:rsid w:val="00F73F7D"/>
    <w:rsid w:val="00F742A0"/>
    <w:rsid w:val="00F809CA"/>
    <w:rsid w:val="00F81763"/>
    <w:rsid w:val="00F82409"/>
    <w:rsid w:val="00F82DAD"/>
    <w:rsid w:val="00F8595E"/>
    <w:rsid w:val="00F879EB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1A5"/>
    <w:rsid w:val="00FC5A63"/>
    <w:rsid w:val="00FD2404"/>
    <w:rsid w:val="00FD5456"/>
    <w:rsid w:val="00FD6A19"/>
    <w:rsid w:val="00FE05D3"/>
    <w:rsid w:val="00FE08F3"/>
    <w:rsid w:val="00FE0F90"/>
    <w:rsid w:val="00FE3AAA"/>
    <w:rsid w:val="00FE5159"/>
    <w:rsid w:val="00FE5C10"/>
    <w:rsid w:val="00FF0092"/>
    <w:rsid w:val="00FF0FE3"/>
    <w:rsid w:val="00FF1BF8"/>
    <w:rsid w:val="00FF3585"/>
    <w:rsid w:val="00FF4D68"/>
    <w:rsid w:val="00FF635E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link w:val="ac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301D"/>
    <w:pPr>
      <w:spacing w:after="120"/>
    </w:pPr>
  </w:style>
  <w:style w:type="paragraph" w:styleId="af">
    <w:name w:val="Title"/>
    <w:basedOn w:val="a"/>
    <w:next w:val="a"/>
    <w:link w:val="af0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c">
    <w:name w:val="Абзац списка Знак"/>
    <w:basedOn w:val="a0"/>
    <w:link w:val="ab"/>
    <w:rsid w:val="00333CAD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267791"/>
    <w:rPr>
      <w:rFonts w:ascii="Calibri" w:hAnsi="Calibri"/>
      <w:sz w:val="22"/>
      <w:szCs w:val="22"/>
    </w:rPr>
  </w:style>
  <w:style w:type="paragraph" w:customStyle="1" w:styleId="21">
    <w:name w:val="Гиперссылка2"/>
    <w:rsid w:val="00873FED"/>
    <w:rPr>
      <w:color w:val="0000FF"/>
      <w:u w:val="single"/>
    </w:rPr>
  </w:style>
  <w:style w:type="character" w:customStyle="1" w:styleId="ae">
    <w:name w:val="Основной текст Знак"/>
    <w:basedOn w:val="a0"/>
    <w:link w:val="ad"/>
    <w:rsid w:val="00F824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41AC4tCy2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BE9BB6DC758A575EEBDC7D19D43E663099655EECD161F16763AFB29AA0E7DC527BFC251CC9tCy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7C67-9B16-4526-BF87-67B4D787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9658</TotalTime>
  <Pages>1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54965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149</cp:revision>
  <cp:lastPrinted>2023-01-27T11:19:00Z</cp:lastPrinted>
  <dcterms:created xsi:type="dcterms:W3CDTF">2014-11-26T05:08:00Z</dcterms:created>
  <dcterms:modified xsi:type="dcterms:W3CDTF">2023-11-20T06:03:00Z</dcterms:modified>
</cp:coreProperties>
</file>